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/>
          <w:i w:val="false"/>
          <w:i w:val="false"/>
          <w:caps w:val="false"/>
          <w:smallCaps w:val="false"/>
          <w:color w:val="222222"/>
          <w:spacing w:val="0"/>
          <w:sz w:val="40"/>
          <w:szCs w:val="40"/>
        </w:rPr>
      </w:pPr>
      <w:r>
        <w:rPr>
          <w:rFonts w:cs="Arial;Helvetica" w:ascii="Arial;Helvetica" w:hAnsi="Arial;Helvetica"/>
          <w:b/>
          <w:i w:val="false"/>
          <w:caps w:val="false"/>
          <w:smallCaps w:val="false"/>
          <w:color w:val="222222"/>
          <w:spacing w:val="0"/>
          <w:sz w:val="40"/>
          <w:szCs w:val="40"/>
        </w:rPr>
        <w:t>BRONCHITE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 domicilio consiglio: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 Riposo.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FLUIFORT   sciroppo  1  bustina  al  giorno , TACHIPIRINA  una  bustina di 1g  se  presenta  febbre 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2. Cefixima 400 mg 1 cp ore 14 per 10 giorni, consegnata la ricetta.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3. Claritromicina 500 mg 1 cp ore 08 e ore 20 , per 10-14 giorni, consegnata la ricetta.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Rivalutazione a distanza dal curante.</w:t>
      </w:r>
    </w:p>
    <w:p>
      <w:pPr>
        <w:pStyle w:val="BodyText"/>
        <w:widowControl/>
        <w:bidi w:val="0"/>
        <w:ind w:right="0"/>
        <w:jc w:val="both"/>
        <w:rPr/>
      </w:pPr>
      <w:r>
        <w:rPr/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 domicilio consiglio :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 terapia domiciliare.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2. Toradol gtt; 20 gtt 2 volte al giorno, meglio a stomaco pieno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3. Se dolore importante:Tachidol bust 1 bust al bisogno (massimo 3 al giorno).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In caso di tachicardia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-Atenololo 10 mg ¼ cp al giorno (Tenormin)</w:t>
      </w:r>
    </w:p>
    <w:p>
      <w:pPr>
        <w:pStyle w:val="BodyText"/>
        <w:widowControl/>
        <w:bidi w:val="0"/>
        <w:spacing w:before="0" w:after="14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Paziente rifiuta osservazione in Pronto Soccorso (firma)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110</Words>
  <Characters>534</Characters>
  <CharactersWithSpaces>642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2024-04-29T22:59:37Z</dcterms:created>
  <dc:creator/>
  <dc:description/>
  <dc:language>it-IT</dc:language>
  <cp:lastModifiedBy/>
  <dcterms:modified xsi:type="dcterms:W3CDTF">2024-04-29T22:59:48Z</dcterms:modified>
  <cp:revision>1</cp:revision>
  <dc:subject/>
  <dc:title/>
</cp:coreProperties>
</file>