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581" w:type="dxa"/>
        <w:jc w:val="left"/>
        <w:tblInd w:w="47" w:type="dxa"/>
        <w:tblLayout w:type="fixed"/>
        <w:tblCellMar>
          <w:top w:w="0" w:type="dxa"/>
          <w:left w:w="38" w:type="dxa"/>
          <w:bottom w:w="0" w:type="dxa"/>
          <w:right w:w="108" w:type="dxa"/>
        </w:tblCellMar>
        <w:tblLook w:firstRow="0" w:noVBand="0" w:lastRow="0" w:firstColumn="0" w:lastColumn="0" w:noHBand="0" w:val="0000"/>
      </w:tblPr>
      <w:tblGrid>
        <w:gridCol w:w="1418"/>
        <w:gridCol w:w="2819"/>
        <w:gridCol w:w="5343"/>
      </w:tblGrid>
      <w:tr>
        <w:trPr>
          <w:trHeight w:val="258"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Normal"/>
              <w:rPr/>
            </w:pPr>
            <w:r>
              <w:rPr>
                <w:rFonts w:cs="Arial" w:ascii="Arial" w:hAnsi="Arial"/>
                <w:b/>
                <w:sz w:val="18"/>
                <w:szCs w:val="18"/>
              </w:rPr>
              <w:t>INFORMAZIONI PERSONALI</w:t>
            </w:r>
          </w:p>
        </w:tc>
      </w:tr>
      <w:tr>
        <w:trPr>
          <w:trHeight w:val="425"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Aeeaoaeaa1"/>
              <w:widowControl/>
              <w:jc w:val="left"/>
              <w:rPr>
                <w:rFonts w:ascii="Arial" w:hAnsi="Arial" w:cs="Arial"/>
                <w:b w:val="false"/>
                <w:bCs w:val="false"/>
                <w:sz w:val="18"/>
                <w:szCs w:val="18"/>
                <w:lang w:val="it-IT"/>
              </w:rPr>
            </w:pPr>
            <w:r>
              <w:rPr>
                <w:rFonts w:cs="Arial" w:ascii="Arial" w:hAnsi="Arial"/>
                <w:b w:val="false"/>
                <w:bCs w:val="false"/>
                <w:sz w:val="18"/>
                <w:szCs w:val="18"/>
                <w:lang w:val="it-IT"/>
              </w:rPr>
            </w:r>
          </w:p>
          <w:p>
            <w:pPr>
              <w:pStyle w:val="Aeeaoaeaa1"/>
              <w:widowControl/>
              <w:jc w:val="left"/>
              <w:rPr>
                <w:rFonts w:ascii="Arial" w:hAnsi="Arial" w:cs="Arial"/>
                <w:b w:val="false"/>
                <w:bCs w:val="false"/>
                <w:sz w:val="18"/>
                <w:szCs w:val="18"/>
                <w:lang w:val="it-IT"/>
              </w:rPr>
            </w:pPr>
            <w:r>
              <w:rPr>
                <w:rFonts w:cs="Arial" w:ascii="Arial" w:hAnsi="Arial"/>
                <w:b w:val="false"/>
                <w:bCs w:val="false"/>
                <w:sz w:val="18"/>
                <w:szCs w:val="18"/>
                <w:lang w:val="it-IT"/>
              </w:rPr>
              <w:t>Nome</w:t>
            </w:r>
          </w:p>
          <w:p>
            <w:pPr>
              <w:pStyle w:val="Normal"/>
              <w:rPr>
                <w:rFonts w:ascii="Arial" w:hAnsi="Arial" w:cs="Arial"/>
                <w:sz w:val="18"/>
                <w:szCs w:val="18"/>
              </w:rPr>
            </w:pPr>
            <w:r>
              <w:rPr>
                <w:rFonts w:cs="Arial" w:ascii="Arial" w:hAnsi="Arial"/>
                <w:i/>
                <w:smallCaps/>
                <w:sz w:val="18"/>
                <w:szCs w:val="18"/>
              </w:rPr>
              <w:t>[</w:t>
            </w:r>
            <w:r>
              <w:rPr>
                <w:rFonts w:cs="Arial" w:ascii="Arial" w:hAnsi="Arial"/>
                <w:i/>
                <w:sz w:val="18"/>
                <w:szCs w:val="18"/>
              </w:rPr>
              <w:t>Cognome, Nome</w:t>
            </w:r>
            <w:r>
              <w:rPr>
                <w:rFonts w:cs="Arial" w:ascii="Arial" w:hAnsi="Arial"/>
                <w:i/>
                <w:smallCaps/>
                <w:sz w:val="18"/>
                <w:szCs w:val="18"/>
              </w:rPr>
              <w:t>]</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i/>
                <w:i/>
                <w:sz w:val="18"/>
                <w:szCs w:val="18"/>
              </w:rPr>
            </w:pPr>
            <w:r>
              <w:rPr>
                <w:rFonts w:cs="Arial" w:ascii="Arial" w:hAnsi="Arial"/>
                <w:i/>
                <w:sz w:val="18"/>
                <w:szCs w:val="18"/>
              </w:rPr>
            </w:r>
          </w:p>
          <w:p>
            <w:pPr>
              <w:pStyle w:val="Normal"/>
              <w:rPr>
                <w:rFonts w:ascii="Arial" w:hAnsi="Arial" w:cs="Arial"/>
                <w:i/>
                <w:i/>
                <w:sz w:val="18"/>
                <w:szCs w:val="18"/>
              </w:rPr>
            </w:pPr>
            <w:r>
              <w:rPr>
                <w:rFonts w:cs="Arial" w:ascii="Arial" w:hAnsi="Arial"/>
                <w:i/>
                <w:sz w:val="18"/>
                <w:szCs w:val="18"/>
              </w:rPr>
              <w:t>FABBRI NICOLO’</w:t>
            </w:r>
          </w:p>
        </w:tc>
      </w:tr>
      <w:tr>
        <w:trPr>
          <w:trHeight w:val="425"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Aeeaoaeaa1"/>
              <w:widowControl/>
              <w:jc w:val="left"/>
              <w:rPr>
                <w:rFonts w:ascii="Arial" w:hAnsi="Arial" w:cs="Arial"/>
                <w:b w:val="false"/>
                <w:bCs w:val="false"/>
                <w:sz w:val="18"/>
                <w:szCs w:val="18"/>
                <w:lang w:val="it-IT"/>
              </w:rPr>
            </w:pPr>
            <w:r>
              <w:rPr>
                <w:rFonts w:cs="Arial" w:ascii="Arial" w:hAnsi="Arial"/>
                <w:b w:val="false"/>
                <w:bCs w:val="false"/>
                <w:sz w:val="18"/>
                <w:szCs w:val="18"/>
                <w:lang w:val="it-IT"/>
              </w:rPr>
              <w:t>Indirizzo</w:t>
            </w:r>
          </w:p>
          <w:p>
            <w:pPr>
              <w:pStyle w:val="Aeeaoaeaa1"/>
              <w:widowControl/>
              <w:jc w:val="left"/>
              <w:rPr>
                <w:rFonts w:ascii="Arial" w:hAnsi="Arial" w:cs="Arial"/>
                <w:b w:val="false"/>
                <w:i/>
                <w:i/>
                <w:sz w:val="18"/>
                <w:szCs w:val="18"/>
                <w:lang w:val="it-IT"/>
              </w:rPr>
            </w:pPr>
            <w:r>
              <w:rPr>
                <w:rFonts w:cs="Arial" w:ascii="Arial" w:hAnsi="Arial"/>
                <w:b w:val="false"/>
                <w:i/>
                <w:sz w:val="18"/>
                <w:szCs w:val="18"/>
                <w:lang w:val="it-IT"/>
              </w:rPr>
              <w:t>[ Numero civico, strada o piazza, codice postale, città, paese ]</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i/>
                <w:i/>
                <w:sz w:val="18"/>
                <w:szCs w:val="18"/>
              </w:rPr>
            </w:pPr>
            <w:r>
              <w:rPr>
                <w:rFonts w:cs="Arial" w:ascii="Arial" w:hAnsi="Arial"/>
                <w:i/>
                <w:sz w:val="18"/>
                <w:szCs w:val="18"/>
              </w:rPr>
            </w:r>
          </w:p>
          <w:p>
            <w:pPr>
              <w:pStyle w:val="Normal"/>
              <w:rPr>
                <w:rFonts w:ascii="Arial" w:hAnsi="Arial" w:cs="Arial"/>
                <w:i/>
                <w:i/>
                <w:sz w:val="18"/>
                <w:szCs w:val="18"/>
              </w:rPr>
            </w:pPr>
            <w:r>
              <w:rPr>
                <w:rFonts w:cs="Arial" w:ascii="Arial" w:hAnsi="Arial"/>
                <w:i/>
                <w:sz w:val="18"/>
                <w:szCs w:val="18"/>
              </w:rPr>
              <w:t>Vicolo del Follo 5, Ferrara, ITALIA</w:t>
            </w:r>
          </w:p>
        </w:tc>
      </w:tr>
      <w:tr>
        <w:trPr>
          <w:trHeight w:val="258"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Telefono</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bCs/>
                <w:sz w:val="18"/>
                <w:szCs w:val="18"/>
              </w:rPr>
            </w:pPr>
            <w:r>
              <w:rPr>
                <w:rFonts w:cs="Arial" w:ascii="Arial" w:hAnsi="Arial"/>
                <w:bCs/>
                <w:sz w:val="18"/>
                <w:szCs w:val="18"/>
              </w:rPr>
              <w:t>3284630373</w:t>
            </w:r>
          </w:p>
        </w:tc>
      </w:tr>
      <w:tr>
        <w:trPr>
          <w:trHeight w:val="258"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E-mail</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color w:val="auto"/>
                <w:sz w:val="18"/>
                <w:szCs w:val="18"/>
              </w:rPr>
            </w:pPr>
            <w:r>
              <w:rPr>
                <w:rStyle w:val="Hyperlink"/>
                <w:rFonts w:cs="Arial" w:ascii="Arial" w:hAnsi="Arial"/>
                <w:bCs/>
                <w:color w:val="auto"/>
                <w:sz w:val="18"/>
                <w:szCs w:val="18"/>
                <w:u w:val="none"/>
              </w:rPr>
              <w:t>nicolo.fabbri@edu.unife.it</w:t>
            </w:r>
          </w:p>
          <w:p>
            <w:pPr>
              <w:pStyle w:val="Normal"/>
              <w:rPr>
                <w:rFonts w:ascii="Arial" w:hAnsi="Arial" w:cs="Arial"/>
                <w:bCs/>
                <w:sz w:val="18"/>
                <w:szCs w:val="18"/>
              </w:rPr>
            </w:pPr>
            <w:r>
              <w:rPr>
                <w:rFonts w:cs="Arial" w:ascii="Arial" w:hAnsi="Arial"/>
                <w:bCs/>
                <w:color w:val="auto"/>
                <w:sz w:val="18"/>
                <w:szCs w:val="18"/>
              </w:rPr>
              <w:t>n.fabbri@ausl.fe.it</w:t>
            </w:r>
          </w:p>
        </w:tc>
      </w:tr>
      <w:tr>
        <w:trPr>
          <w:trHeight w:val="258"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Nazionalità</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ITALIANA</w:t>
            </w:r>
          </w:p>
        </w:tc>
      </w:tr>
      <w:tr>
        <w:trPr>
          <w:trHeight w:val="258"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Aeeaoaeaa1"/>
              <w:widowControl/>
              <w:jc w:val="left"/>
              <w:rPr>
                <w:rFonts w:ascii="Arial" w:hAnsi="Arial" w:cs="Arial"/>
                <w:b w:val="false"/>
                <w:bCs w:val="false"/>
                <w:sz w:val="18"/>
                <w:szCs w:val="18"/>
                <w:lang w:val="it-IT"/>
              </w:rPr>
            </w:pPr>
            <w:r>
              <w:rPr>
                <w:rFonts w:cs="Arial" w:ascii="Arial" w:hAnsi="Arial"/>
                <w:b w:val="false"/>
                <w:bCs w:val="false"/>
                <w:sz w:val="18"/>
                <w:szCs w:val="18"/>
                <w:lang w:val="it-IT"/>
              </w:rPr>
              <w:t>Data di nascita</w:t>
            </w:r>
          </w:p>
          <w:p>
            <w:pPr>
              <w:pStyle w:val="Normal"/>
              <w:rPr>
                <w:rFonts w:ascii="Arial" w:hAnsi="Arial" w:cs="Arial"/>
                <w:sz w:val="18"/>
                <w:szCs w:val="18"/>
              </w:rPr>
            </w:pPr>
            <w:r>
              <w:rPr>
                <w:rFonts w:cs="Arial" w:ascii="Arial" w:hAnsi="Arial"/>
                <w:i/>
                <w:smallCaps/>
                <w:sz w:val="18"/>
                <w:szCs w:val="18"/>
              </w:rPr>
              <w:t xml:space="preserve">[ </w:t>
            </w:r>
            <w:r>
              <w:rPr>
                <w:rFonts w:cs="Arial" w:ascii="Arial" w:hAnsi="Arial"/>
                <w:i/>
                <w:sz w:val="18"/>
                <w:szCs w:val="18"/>
              </w:rPr>
              <w:t>Giorno, mese, anno</w:t>
            </w:r>
            <w:r>
              <w:rPr>
                <w:rFonts w:cs="Arial" w:ascii="Arial" w:hAnsi="Arial"/>
                <w:i/>
                <w:smallCaps/>
                <w:sz w:val="18"/>
                <w:szCs w:val="18"/>
              </w:rPr>
              <w:t xml:space="preserve"> ]</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10\09\1986</w:t>
            </w:r>
          </w:p>
        </w:tc>
      </w:tr>
      <w:tr>
        <w:trPr>
          <w:trHeight w:val="258"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Patente</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B, automunito</w:t>
            </w:r>
          </w:p>
        </w:tc>
      </w:tr>
      <w:tr>
        <w:trPr>
          <w:trHeight w:val="258"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Normal"/>
              <w:rPr>
                <w:rFonts w:ascii="Arial" w:hAnsi="Arial" w:cs="Arial"/>
                <w:b/>
                <w:sz w:val="18"/>
                <w:szCs w:val="18"/>
              </w:rPr>
            </w:pPr>
            <w:r>
              <w:rPr>
                <w:rFonts w:cs="Arial" w:ascii="Arial" w:hAnsi="Arial"/>
                <w:b/>
                <w:sz w:val="18"/>
                <w:szCs w:val="18"/>
              </w:rPr>
              <w:t>ESPERIENZE LAVORATIVE</w:t>
            </w:r>
          </w:p>
        </w:tc>
      </w:tr>
      <w:tr>
        <w:trPr>
          <w:trHeight w:val="258"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iCs/>
                <w:sz w:val="18"/>
                <w:szCs w:val="18"/>
              </w:rPr>
            </w:pPr>
            <w:r>
              <w:rPr>
                <w:rFonts w:cs="Arial" w:ascii="Arial" w:hAnsi="Arial"/>
                <w:iCs/>
                <w:sz w:val="18"/>
                <w:szCs w:val="18"/>
              </w:rPr>
            </w:r>
          </w:p>
          <w:p>
            <w:pPr>
              <w:pStyle w:val="Normal"/>
              <w:numPr>
                <w:ilvl w:val="0"/>
                <w:numId w:val="4"/>
              </w:numPr>
              <w:rPr>
                <w:rFonts w:ascii="Arial" w:hAnsi="Arial" w:cs="Arial"/>
                <w:iCs/>
                <w:sz w:val="18"/>
                <w:szCs w:val="18"/>
              </w:rPr>
            </w:pPr>
            <w:r>
              <w:rPr>
                <w:rFonts w:cs="Arial" w:ascii="Arial" w:hAnsi="Arial"/>
                <w:iCs/>
                <w:sz w:val="18"/>
                <w:szCs w:val="18"/>
              </w:rPr>
              <w:t>Attività di Guardia Medico-Turistica (Avviso del BUR n.77 19 Marzo 2019) per la stagione estiva 2019</w:t>
            </w:r>
          </w:p>
          <w:p>
            <w:pPr>
              <w:pStyle w:val="Normal"/>
              <w:numPr>
                <w:ilvl w:val="0"/>
                <w:numId w:val="4"/>
              </w:numPr>
              <w:rPr>
                <w:rFonts w:ascii="Arial" w:hAnsi="Arial" w:cs="Arial"/>
                <w:iCs/>
                <w:sz w:val="18"/>
                <w:szCs w:val="18"/>
              </w:rPr>
            </w:pPr>
            <w:r>
              <w:rPr>
                <w:rFonts w:cs="Arial" w:ascii="Arial" w:hAnsi="Arial"/>
                <w:iCs/>
                <w:sz w:val="18"/>
                <w:szCs w:val="18"/>
              </w:rPr>
              <w:t>Attività di Guardia Medica per l’anno 2019 da Settembre al 22 Dicembre 2019</w:t>
            </w:r>
          </w:p>
          <w:p>
            <w:pPr>
              <w:pStyle w:val="Normal"/>
              <w:numPr>
                <w:ilvl w:val="0"/>
                <w:numId w:val="4"/>
              </w:numPr>
              <w:rPr>
                <w:rFonts w:ascii="Arial" w:hAnsi="Arial" w:cs="Arial"/>
                <w:iCs/>
                <w:sz w:val="18"/>
                <w:szCs w:val="18"/>
              </w:rPr>
            </w:pPr>
            <w:r>
              <w:rPr>
                <w:rFonts w:cs="Arial" w:ascii="Arial" w:hAnsi="Arial"/>
                <w:iCs/>
                <w:sz w:val="18"/>
                <w:szCs w:val="18"/>
              </w:rPr>
              <w:t>Incarico a tempo determinato di Dirigente Medico Chirurgia Generale presso L’Azienda USL di Ferrara dal 23 12 2019 al 22 01 2020</w:t>
            </w:r>
          </w:p>
          <w:p>
            <w:pPr>
              <w:pStyle w:val="Normal"/>
              <w:numPr>
                <w:ilvl w:val="0"/>
                <w:numId w:val="4"/>
              </w:numPr>
              <w:rPr>
                <w:rFonts w:ascii="Arial" w:hAnsi="Arial" w:cs="Arial"/>
                <w:iCs/>
                <w:sz w:val="18"/>
                <w:szCs w:val="18"/>
              </w:rPr>
            </w:pPr>
            <w:r>
              <w:rPr>
                <w:rFonts w:cs="Arial" w:ascii="Arial" w:hAnsi="Arial"/>
                <w:iCs/>
                <w:sz w:val="18"/>
                <w:szCs w:val="18"/>
              </w:rPr>
              <w:t>Incarico a tempo determinato di Dirigente Medico Chirurgia Generale presso L’Azienda Ospedaliero-Universitaria di Ferrara dal 23 01 2020 al 08 03 2020</w:t>
            </w:r>
          </w:p>
          <w:p>
            <w:pPr>
              <w:pStyle w:val="Normal"/>
              <w:numPr>
                <w:ilvl w:val="0"/>
                <w:numId w:val="4"/>
              </w:numPr>
              <w:rPr>
                <w:rFonts w:ascii="Arial" w:hAnsi="Arial" w:cs="Arial"/>
                <w:sz w:val="18"/>
                <w:szCs w:val="18"/>
              </w:rPr>
            </w:pPr>
            <w:r>
              <w:rPr>
                <w:rFonts w:cs="Arial" w:ascii="Arial" w:hAnsi="Arial"/>
                <w:iCs/>
                <w:sz w:val="18"/>
                <w:szCs w:val="18"/>
              </w:rPr>
              <w:t>Incarico a tempo indeterminato di Dirigente Medico Chirurgia Generale presso L’Azienda USL di Ferrara dal 09 03 2020, matricola175449 (in corso).</w:t>
            </w:r>
          </w:p>
          <w:p>
            <w:pPr>
              <w:pStyle w:val="Normal"/>
              <w:numPr>
                <w:ilvl w:val="0"/>
                <w:numId w:val="4"/>
              </w:numPr>
              <w:rPr>
                <w:rFonts w:ascii="Arial" w:hAnsi="Arial" w:cs="Arial"/>
                <w:sz w:val="18"/>
                <w:szCs w:val="18"/>
              </w:rPr>
            </w:pPr>
            <w:r>
              <w:rPr>
                <w:rFonts w:cs="Arial" w:ascii="Arial" w:hAnsi="Arial"/>
                <w:iCs/>
                <w:sz w:val="18"/>
                <w:szCs w:val="18"/>
              </w:rPr>
              <w:t xml:space="preserve">Attività di docenza presso UNIFE per </w:t>
            </w:r>
            <w:r>
              <w:rPr>
                <w:rFonts w:cs="Arial" w:ascii="Arial" w:hAnsi="Arial"/>
                <w:sz w:val="18"/>
                <w:szCs w:val="18"/>
              </w:rPr>
              <w:t>Master di primo livello: "Stomaterapia, Incontinenze e trattamento delle feriti difficili" 2022/2023 (60 CFU)</w:t>
            </w:r>
            <w:r>
              <w:rPr>
                <w:rFonts w:cs="Arial" w:ascii="Arial" w:hAnsi="Arial"/>
                <w:iCs/>
                <w:sz w:val="18"/>
                <w:szCs w:val="18"/>
              </w:rPr>
              <w:t xml:space="preserve"> numero di ore di docenza: 8.</w:t>
            </w:r>
          </w:p>
          <w:p>
            <w:pPr>
              <w:pStyle w:val="Normal"/>
              <w:numPr>
                <w:ilvl w:val="0"/>
                <w:numId w:val="4"/>
              </w:numPr>
              <w:rPr>
                <w:rFonts w:ascii="Arial" w:hAnsi="Arial" w:cs="Arial"/>
                <w:sz w:val="18"/>
                <w:szCs w:val="18"/>
              </w:rPr>
            </w:pPr>
            <w:r>
              <w:rPr>
                <w:rFonts w:cs="Arial" w:ascii="Arial" w:hAnsi="Arial"/>
                <w:iCs/>
                <w:sz w:val="18"/>
                <w:szCs w:val="18"/>
              </w:rPr>
              <w:t>Attività di Medico Vaccinatore presso Hub della AUSL di Ferrara nel periodi  Aprile 2021- Dicembre 2022</w:t>
            </w:r>
          </w:p>
          <w:p>
            <w:pPr>
              <w:pStyle w:val="Normal"/>
              <w:numPr>
                <w:ilvl w:val="0"/>
                <w:numId w:val="4"/>
              </w:numPr>
              <w:rPr/>
            </w:pPr>
            <w:r>
              <w:rPr>
                <w:rFonts w:cs="Arial" w:ascii="Arial" w:hAnsi="Arial"/>
                <w:iCs/>
                <w:sz w:val="18"/>
                <w:szCs w:val="18"/>
              </w:rPr>
              <w:t>Attività di medico di Urgenza Emergenza presso il Pronto Soccorso dell’Ospedale di Argenta e Lagosanto  da Febbraio 2023 (in corso).</w:t>
            </w:r>
          </w:p>
          <w:p>
            <w:pPr>
              <w:pStyle w:val="Normal"/>
              <w:numPr>
                <w:ilvl w:val="0"/>
                <w:numId w:val="4"/>
              </w:numPr>
              <w:rPr/>
            </w:pPr>
            <w:r>
              <w:rPr>
                <w:rFonts w:cs="Arial" w:ascii="Arial" w:hAnsi="Arial"/>
                <w:iCs/>
                <w:sz w:val="18"/>
                <w:szCs w:val="18"/>
              </w:rPr>
              <w:t>Attività di guardia notturna in Medicina Interna presso reparto MIO dell’Ospedale del Delta, Argenta e Cento (AUSL Ferrara) da Settembre 2023 (in corso).</w:t>
            </w:r>
          </w:p>
          <w:p>
            <w:pPr>
              <w:pStyle w:val="Normal"/>
              <w:numPr>
                <w:ilvl w:val="0"/>
                <w:numId w:val="4"/>
              </w:numPr>
              <w:rPr/>
            </w:pPr>
            <w:r>
              <w:rPr>
                <w:rFonts w:cs="Arial" w:ascii="Arial" w:hAnsi="Arial"/>
                <w:iCs/>
                <w:sz w:val="18"/>
                <w:szCs w:val="18"/>
              </w:rPr>
              <w:t>Attività Libero professionale intramoenia per l’Azienda USL di Ferrara: visite specialistiche proctologiche</w:t>
            </w:r>
          </w:p>
          <w:p>
            <w:pPr>
              <w:pStyle w:val="Normal"/>
              <w:rPr>
                <w:rFonts w:ascii="Arial" w:hAnsi="Arial" w:cs="Arial"/>
                <w:sz w:val="18"/>
                <w:szCs w:val="18"/>
              </w:rPr>
            </w:pPr>
            <w:r>
              <w:rPr>
                <w:rFonts w:cs="Arial" w:ascii="Arial" w:hAnsi="Arial"/>
                <w:sz w:val="18"/>
                <w:szCs w:val="18"/>
              </w:rPr>
            </w:r>
          </w:p>
        </w:tc>
      </w:tr>
      <w:tr>
        <w:trPr>
          <w:trHeight w:val="24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Normal"/>
              <w:rPr>
                <w:rFonts w:ascii="Arial" w:hAnsi="Arial" w:cs="Arial"/>
                <w:b/>
                <w:sz w:val="18"/>
                <w:szCs w:val="18"/>
              </w:rPr>
            </w:pPr>
            <w:r>
              <w:rPr>
                <w:rFonts w:cs="Arial" w:ascii="Arial" w:hAnsi="Arial"/>
                <w:b/>
                <w:sz w:val="18"/>
                <w:szCs w:val="18"/>
              </w:rPr>
              <w:t>ISTRUZIONE E FORMAZIONE</w:t>
            </w:r>
          </w:p>
        </w:tc>
      </w:tr>
      <w:tr>
        <w:trPr>
          <w:trHeight w:val="273" w:hRule="atLeast"/>
        </w:trPr>
        <w:tc>
          <w:tcPr>
            <w:tcW w:w="4237" w:type="dxa"/>
            <w:gridSpan w:val="2"/>
            <w:vMerge w:val="restart"/>
            <w:tcBorders>
              <w:top w:val="single" w:sz="4" w:space="0" w:color="000001"/>
              <w:left w:val="single" w:sz="4" w:space="0" w:color="000001"/>
              <w:bottom w:val="single" w:sz="4" w:space="0" w:color="000001"/>
              <w:right w:val="single" w:sz="4" w:space="0" w:color="000001"/>
            </w:tcBorders>
            <w:shd w:color="auto" w:fill="auto" w:val="clear"/>
          </w:tcPr>
          <w:p>
            <w:pPr>
              <w:pStyle w:val="OiaeaeiYiio2"/>
              <w:widowControl/>
              <w:jc w:val="left"/>
              <w:rPr>
                <w:rFonts w:ascii="Arial" w:hAnsi="Arial" w:cs="Arial"/>
                <w:b/>
                <w:i w:val="false"/>
                <w:i w:val="false"/>
                <w:iCs w:val="false"/>
                <w:sz w:val="18"/>
                <w:szCs w:val="18"/>
                <w:lang w:val="it-IT"/>
              </w:rPr>
            </w:pPr>
            <w:r>
              <w:rPr>
                <w:rFonts w:cs="Arial" w:ascii="Arial" w:hAnsi="Arial"/>
                <w:b/>
                <w:i w:val="false"/>
                <w:iCs w:val="false"/>
                <w:sz w:val="18"/>
                <w:szCs w:val="18"/>
                <w:lang w:val="it-IT"/>
              </w:rPr>
              <w:t>Laurea</w:t>
            </w:r>
          </w:p>
          <w:p>
            <w:pPr>
              <w:pStyle w:val="OiaeaeiYiio2"/>
              <w:widowControl/>
              <w:jc w:val="left"/>
              <w:rPr>
                <w:rFonts w:ascii="Arial" w:hAnsi="Arial" w:cs="Arial"/>
                <w:b/>
                <w:i w:val="false"/>
                <w:i w:val="false"/>
                <w:iCs w:val="false"/>
                <w:sz w:val="18"/>
                <w:szCs w:val="18"/>
                <w:lang w:val="it-IT"/>
              </w:rPr>
            </w:pPr>
            <w:r>
              <w:rPr>
                <w:rFonts w:cs="Arial" w:ascii="Arial" w:hAnsi="Arial"/>
                <w:b/>
                <w:i w:val="false"/>
                <w:iCs w:val="false"/>
                <w:sz w:val="18"/>
                <w:szCs w:val="18"/>
                <w:lang w:val="it-IT"/>
              </w:rPr>
            </w:r>
          </w:p>
          <w:p>
            <w:pPr>
              <w:pStyle w:val="Normal"/>
              <w:rPr>
                <w:rFonts w:ascii="Arial" w:hAnsi="Arial" w:cs="Arial"/>
                <w:sz w:val="18"/>
                <w:szCs w:val="18"/>
              </w:rPr>
            </w:pPr>
            <w:r>
              <w:rPr>
                <w:rFonts w:cs="Arial" w:ascii="Arial" w:hAnsi="Arial"/>
                <w:sz w:val="18"/>
                <w:szCs w:val="18"/>
              </w:rPr>
              <w:t>Conseguita presso:</w:t>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Data conseguimento (gg/mm/aa)</w:t>
            </w:r>
          </w:p>
          <w:p>
            <w:pPr>
              <w:pStyle w:val="Normal"/>
              <w:rPr>
                <w:rFonts w:ascii="Arial" w:hAnsi="Arial" w:cs="Arial"/>
                <w:sz w:val="18"/>
                <w:szCs w:val="18"/>
              </w:rPr>
            </w:pPr>
            <w:r>
              <w:rPr>
                <w:rFonts w:cs="Arial" w:ascii="Arial" w:hAnsi="Arial"/>
                <w:sz w:val="18"/>
                <w:szCs w:val="18"/>
              </w:rPr>
              <w:t>Durata percorso di studio</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OioYeeai"/>
              <w:widowControl/>
              <w:snapToGrid w:val="false"/>
              <w:rPr>
                <w:rFonts w:ascii="Arial" w:hAnsi="Arial" w:cs="Arial"/>
                <w:i/>
                <w:i/>
                <w:iCs/>
                <w:sz w:val="18"/>
                <w:szCs w:val="18"/>
                <w:lang w:val="it-IT"/>
              </w:rPr>
            </w:pPr>
            <w:r>
              <w:rPr>
                <w:rFonts w:cs="Arial" w:ascii="Arial" w:hAnsi="Arial"/>
                <w:i/>
                <w:iCs/>
                <w:sz w:val="18"/>
                <w:szCs w:val="18"/>
                <w:lang w:val="it-IT"/>
              </w:rPr>
              <w:t>LAUREA MAGISTRALE IN MEDICINA E CHIRURGIA</w:t>
            </w:r>
          </w:p>
          <w:p>
            <w:pPr>
              <w:pStyle w:val="Normal"/>
              <w:rPr>
                <w:rFonts w:ascii="Arial" w:hAnsi="Arial" w:cs="Arial"/>
                <w:i/>
                <w:i/>
                <w:iCs/>
                <w:sz w:val="18"/>
                <w:szCs w:val="18"/>
              </w:rPr>
            </w:pPr>
            <w:r>
              <w:rPr>
                <w:rFonts w:cs="Arial" w:ascii="Arial" w:hAnsi="Arial"/>
                <w:i/>
                <w:iCs/>
                <w:sz w:val="18"/>
                <w:szCs w:val="18"/>
              </w:rPr>
              <w:t>con voto di 110\110 e lode</w:t>
            </w:r>
          </w:p>
        </w:tc>
      </w:tr>
      <w:tr>
        <w:trPr>
          <w:trHeight w:val="273" w:hRule="atLeast"/>
        </w:trPr>
        <w:tc>
          <w:tcPr>
            <w:tcW w:w="4237" w:type="dxa"/>
            <w:gridSpan w:val="2"/>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i/>
                <w:i/>
                <w:iCs/>
                <w:sz w:val="18"/>
                <w:szCs w:val="18"/>
              </w:rPr>
            </w:pPr>
            <w:r>
              <w:rPr>
                <w:rFonts w:cs="Arial" w:ascii="Arial" w:hAnsi="Arial"/>
                <w:i/>
                <w:iCs/>
                <w:sz w:val="18"/>
                <w:szCs w:val="18"/>
              </w:rPr>
              <w:t>UNIVERSITA’ DEGLI STUDI DI FERRARA</w:t>
            </w:r>
          </w:p>
        </w:tc>
      </w:tr>
      <w:tr>
        <w:trPr>
          <w:trHeight w:val="273" w:hRule="atLeast"/>
        </w:trPr>
        <w:tc>
          <w:tcPr>
            <w:tcW w:w="4237" w:type="dxa"/>
            <w:gridSpan w:val="2"/>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i/>
                <w:i/>
                <w:iCs/>
                <w:sz w:val="18"/>
                <w:szCs w:val="18"/>
              </w:rPr>
            </w:pPr>
            <w:r>
              <w:rPr>
                <w:rFonts w:cs="Arial" w:ascii="Arial" w:hAnsi="Arial"/>
                <w:i/>
                <w:iCs/>
                <w:sz w:val="18"/>
                <w:szCs w:val="18"/>
              </w:rPr>
              <w:t>24/10/2012</w:t>
            </w:r>
          </w:p>
        </w:tc>
      </w:tr>
      <w:tr>
        <w:trPr>
          <w:trHeight w:val="273" w:hRule="atLeast"/>
        </w:trPr>
        <w:tc>
          <w:tcPr>
            <w:tcW w:w="4237" w:type="dxa"/>
            <w:gridSpan w:val="2"/>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 xml:space="preserve">ANNI DI CORSO </w:t>
            </w:r>
            <w:r>
              <w:rPr>
                <w:rFonts w:cs="Arial" w:ascii="Arial" w:hAnsi="Arial"/>
                <w:sz w:val="18"/>
                <w:szCs w:val="18"/>
                <w:highlight w:val="white"/>
              </w:rPr>
              <w:t>​</w:t>
            </w:r>
            <w:r>
              <w:rPr>
                <w:rFonts w:cs="Arial" w:ascii="Arial" w:hAnsi="Arial"/>
                <w:bCs/>
                <w:sz w:val="18"/>
                <w:szCs w:val="18"/>
                <w:highlight w:val="white"/>
              </w:rPr>
              <w:t>6° (1° ripetente)</w:t>
            </w:r>
          </w:p>
        </w:tc>
      </w:tr>
      <w:tr>
        <w:trPr>
          <w:trHeight w:val="273"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OiaeaeiYiio2"/>
              <w:widowControl/>
              <w:jc w:val="left"/>
              <w:rPr>
                <w:rFonts w:ascii="Arial" w:hAnsi="Arial" w:cs="Arial"/>
                <w:i w:val="false"/>
                <w:i w:val="false"/>
                <w:sz w:val="18"/>
                <w:szCs w:val="18"/>
              </w:rPr>
            </w:pPr>
            <w:r>
              <w:rPr>
                <w:rFonts w:cs="Arial" w:ascii="Arial" w:hAnsi="Arial"/>
                <w:i w:val="false"/>
                <w:sz w:val="18"/>
                <w:szCs w:val="18"/>
              </w:rPr>
            </w:r>
          </w:p>
          <w:p>
            <w:pPr>
              <w:pStyle w:val="OiaeaeiYiio2"/>
              <w:widowControl/>
              <w:jc w:val="left"/>
              <w:rPr>
                <w:rFonts w:ascii="Arial" w:hAnsi="Arial" w:cs="Arial"/>
                <w:i w:val="false"/>
                <w:i w:val="false"/>
                <w:sz w:val="18"/>
                <w:szCs w:val="18"/>
              </w:rPr>
            </w:pPr>
            <w:r>
              <w:rPr>
                <w:rFonts w:cs="Arial" w:ascii="Arial" w:hAnsi="Arial"/>
                <w:b/>
                <w:bCs/>
                <w:i w:val="false"/>
                <w:sz w:val="18"/>
                <w:szCs w:val="18"/>
              </w:rPr>
              <w:t>Iscrizione ad Albi Professionali</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shd w:val="clear" w:color="auto" w:fill="FFFFFF"/>
              <w:spacing w:before="100" w:after="0"/>
              <w:rPr>
                <w:rFonts w:ascii="Arial" w:hAnsi="Arial" w:cs="Arial"/>
                <w:sz w:val="18"/>
                <w:szCs w:val="18"/>
              </w:rPr>
            </w:pPr>
            <w:r>
              <w:rPr>
                <w:rStyle w:val="CorpodeltestoCorsivo"/>
                <w:rFonts w:cs="Arial" w:ascii="Arial" w:hAnsi="Arial"/>
                <w:sz w:val="18"/>
                <w:szCs w:val="18"/>
              </w:rPr>
              <w:t xml:space="preserve">Albo Professionale </w:t>
            </w:r>
            <w:r>
              <w:rPr>
                <w:rFonts w:cs="Arial" w:ascii="Arial" w:hAnsi="Arial"/>
                <w:bCs/>
                <w:smallCaps/>
                <w:sz w:val="18"/>
                <w:szCs w:val="18"/>
                <w:lang w:eastAsia="it-IT" w:bidi="ar-SA"/>
              </w:rPr>
              <w:t>MEDICI CHIRURGHI ED ODONTOIATRI</w:t>
            </w:r>
          </w:p>
          <w:p>
            <w:pPr>
              <w:pStyle w:val="ECVSectionDetails"/>
              <w:rPr>
                <w:rFonts w:cs="Arial"/>
                <w:szCs w:val="18"/>
              </w:rPr>
            </w:pPr>
            <w:r>
              <w:rPr>
                <w:rFonts w:cs="Arial"/>
                <w:color w:val="00000A"/>
                <w:szCs w:val="18"/>
              </w:rPr>
              <w:t xml:space="preserve">Della provincia di FERRARA, iscritto numero 04797 dal </w:t>
            </w:r>
            <w:r>
              <w:rPr>
                <w:rFonts w:cs="Arial"/>
                <w:color w:val="00000A"/>
                <w:szCs w:val="18"/>
                <w:highlight w:val="white"/>
              </w:rPr>
              <w:t>19/02/2013</w:t>
            </w:r>
          </w:p>
        </w:tc>
      </w:tr>
      <w:tr>
        <w:trPr>
          <w:trHeight w:val="273"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OiaeaeiYiio2"/>
              <w:widowControl/>
              <w:jc w:val="left"/>
              <w:rPr>
                <w:rFonts w:ascii="Arial" w:hAnsi="Arial" w:cs="Arial"/>
                <w:i w:val="false"/>
                <w:i w:val="false"/>
                <w:sz w:val="18"/>
                <w:szCs w:val="18"/>
              </w:rPr>
            </w:pPr>
            <w:r>
              <w:rPr>
                <w:rFonts w:cs="Arial" w:ascii="Arial" w:hAnsi="Arial"/>
                <w:i w:val="false"/>
                <w:sz w:val="18"/>
                <w:szCs w:val="18"/>
              </w:rPr>
            </w:r>
          </w:p>
          <w:p>
            <w:pPr>
              <w:pStyle w:val="OiaeaeiYiio2"/>
              <w:widowControl/>
              <w:jc w:val="left"/>
              <w:rPr>
                <w:rFonts w:ascii="Arial" w:hAnsi="Arial" w:cs="Arial"/>
                <w:i w:val="false"/>
                <w:i w:val="false"/>
                <w:sz w:val="18"/>
                <w:szCs w:val="18"/>
              </w:rPr>
            </w:pPr>
            <w:r>
              <w:rPr>
                <w:rFonts w:cs="Arial" w:ascii="Arial" w:hAnsi="Arial"/>
                <w:b/>
                <w:bCs/>
                <w:i w:val="false"/>
                <w:sz w:val="18"/>
                <w:szCs w:val="18"/>
              </w:rPr>
              <w:t>Specializzazione</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shd w:val="clear" w:color="auto" w:fill="FFFFFF"/>
              <w:spacing w:before="100" w:after="0"/>
              <w:rPr>
                <w:rFonts w:ascii="Arial" w:hAnsi="Arial" w:cs="Arial"/>
                <w:sz w:val="18"/>
                <w:szCs w:val="18"/>
              </w:rPr>
            </w:pPr>
            <w:r>
              <w:rPr>
                <w:rStyle w:val="CorpodeltestoCorsivo"/>
                <w:rFonts w:cs="Arial" w:ascii="Arial" w:hAnsi="Arial"/>
                <w:sz w:val="18"/>
                <w:szCs w:val="18"/>
              </w:rPr>
              <w:t>CHIRURGIA GENERALE con voto 50\50 e lode</w:t>
            </w:r>
          </w:p>
          <w:p>
            <w:pPr>
              <w:pStyle w:val="Normal"/>
              <w:widowControl/>
              <w:shd w:val="clear" w:color="auto" w:fill="FFFFFF"/>
              <w:spacing w:before="100" w:after="0"/>
              <w:rPr>
                <w:rFonts w:ascii="Arial" w:hAnsi="Arial" w:cs="Arial"/>
                <w:sz w:val="18"/>
                <w:szCs w:val="18"/>
              </w:rPr>
            </w:pPr>
            <w:r>
              <w:rPr>
                <w:rFonts w:cs="Arial" w:ascii="Arial" w:hAnsi="Arial"/>
                <w:i/>
                <w:iCs/>
                <w:sz w:val="18"/>
                <w:szCs w:val="18"/>
              </w:rPr>
              <w:t xml:space="preserve">UNIVERSITA’ DEGLI STUDI DI FERRARA </w:t>
            </w:r>
            <w:r>
              <w:rPr>
                <w:rFonts w:cs="Arial" w:ascii="Arial" w:hAnsi="Arial"/>
                <w:i/>
                <w:sz w:val="18"/>
                <w:szCs w:val="18"/>
              </w:rPr>
              <w:t>08/08/2019</w:t>
            </w:r>
          </w:p>
        </w:tc>
      </w:tr>
      <w:tr>
        <w:trPr>
          <w:trHeight w:val="273"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OiaeaeiYiio2"/>
              <w:widowControl/>
              <w:jc w:val="left"/>
              <w:rPr>
                <w:rFonts w:ascii="Arial" w:hAnsi="Arial" w:cs="Arial"/>
                <w:i w:val="false"/>
                <w:i w:val="false"/>
                <w:sz w:val="18"/>
                <w:szCs w:val="18"/>
                <w:lang w:val="it-IT"/>
              </w:rPr>
            </w:pPr>
            <w:r>
              <w:rPr>
                <w:rFonts w:cs="Arial" w:ascii="Arial" w:hAnsi="Arial"/>
                <w:b/>
                <w:bCs/>
                <w:i w:val="false"/>
                <w:sz w:val="18"/>
                <w:szCs w:val="18"/>
                <w:lang w:val="it-IT"/>
              </w:rPr>
              <w:t>Master di I livello in Biostatistica</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shd w:val="clear" w:color="auto" w:fill="FFFFFF"/>
              <w:spacing w:before="100" w:after="0"/>
              <w:rPr>
                <w:rFonts w:ascii="Arial" w:hAnsi="Arial" w:cs="Arial"/>
                <w:sz w:val="18"/>
                <w:szCs w:val="18"/>
              </w:rPr>
            </w:pPr>
            <w:r>
              <w:rPr>
                <w:rStyle w:val="CorpodeltestoCorsivo"/>
                <w:rFonts w:cs="Arial" w:ascii="Arial" w:hAnsi="Arial"/>
                <w:sz w:val="18"/>
                <w:szCs w:val="18"/>
              </w:rPr>
              <w:t>2019-2020 Università degli Studi di Padova</w:t>
            </w:r>
          </w:p>
        </w:tc>
      </w:tr>
      <w:tr>
        <w:trPr>
          <w:trHeight w:val="273" w:hRule="atLeast"/>
        </w:trPr>
        <w:tc>
          <w:tcPr>
            <w:tcW w:w="4237" w:type="dxa"/>
            <w:gridSpan w:val="2"/>
            <w:vMerge w:val="restart"/>
            <w:tcBorders>
              <w:top w:val="single" w:sz="4" w:space="0" w:color="000001"/>
              <w:left w:val="single" w:sz="4" w:space="0" w:color="000001"/>
              <w:bottom w:val="single" w:sz="4" w:space="0" w:color="000001"/>
              <w:right w:val="single" w:sz="4" w:space="0" w:color="000001"/>
            </w:tcBorders>
            <w:shd w:color="auto" w:fill="auto" w:val="clear"/>
          </w:tcPr>
          <w:p>
            <w:pPr>
              <w:pStyle w:val="OiaeaeiYiio2"/>
              <w:widowControl/>
              <w:jc w:val="left"/>
              <w:rPr>
                <w:rFonts w:ascii="Arial" w:hAnsi="Arial" w:cs="Arial"/>
                <w:i w:val="false"/>
                <w:i w:val="false"/>
                <w:iCs w:val="false"/>
                <w:sz w:val="18"/>
                <w:szCs w:val="18"/>
                <w:lang w:val="it-IT"/>
              </w:rPr>
            </w:pPr>
            <w:r>
              <w:rPr>
                <w:rFonts w:cs="Arial" w:ascii="Arial" w:hAnsi="Arial"/>
                <w:i w:val="false"/>
                <w:iCs w:val="false"/>
                <w:sz w:val="18"/>
                <w:szCs w:val="18"/>
                <w:lang w:val="it-IT"/>
              </w:rPr>
            </w:r>
          </w:p>
          <w:p>
            <w:pPr>
              <w:pStyle w:val="OiaeaeiYiio2"/>
              <w:widowControl/>
              <w:jc w:val="left"/>
              <w:rPr>
                <w:rFonts w:ascii="Arial" w:hAnsi="Arial" w:cs="Arial"/>
                <w:i w:val="false"/>
                <w:i w:val="false"/>
                <w:iCs w:val="false"/>
                <w:sz w:val="18"/>
                <w:szCs w:val="18"/>
                <w:lang w:val="it-IT"/>
              </w:rPr>
            </w:pPr>
            <w:r>
              <w:rPr>
                <w:rFonts w:cs="Arial" w:ascii="Arial" w:hAnsi="Arial"/>
                <w:i w:val="false"/>
                <w:iCs w:val="false"/>
                <w:sz w:val="18"/>
                <w:szCs w:val="18"/>
                <w:lang w:val="it-IT"/>
              </w:rPr>
            </w:r>
          </w:p>
          <w:p>
            <w:pPr>
              <w:pStyle w:val="OiaeaeiYiio2"/>
              <w:widowControl/>
              <w:jc w:val="left"/>
              <w:rPr>
                <w:rFonts w:ascii="Arial" w:hAnsi="Arial" w:cs="Arial"/>
                <w:b/>
                <w:bCs/>
                <w:i w:val="false"/>
                <w:i w:val="false"/>
                <w:iCs w:val="false"/>
                <w:sz w:val="18"/>
                <w:szCs w:val="18"/>
              </w:rPr>
            </w:pPr>
            <w:r>
              <w:rPr>
                <w:rFonts w:cs="Arial" w:ascii="Arial" w:hAnsi="Arial"/>
                <w:b/>
                <w:bCs/>
                <w:i w:val="false"/>
                <w:iCs w:val="false"/>
                <w:sz w:val="18"/>
                <w:szCs w:val="18"/>
              </w:rPr>
              <w:t>Docente</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OiaeaeiYiio2"/>
              <w:widowControl/>
              <w:shd w:val="clear" w:color="auto" w:fill="FFFFFF"/>
              <w:spacing w:before="100" w:after="0"/>
              <w:jc w:val="left"/>
              <w:rPr>
                <w:rFonts w:ascii="Arial" w:hAnsi="Arial" w:cs="Arial"/>
                <w:i w:val="false"/>
                <w:i w:val="false"/>
                <w:iCs w:val="false"/>
                <w:sz w:val="18"/>
                <w:szCs w:val="18"/>
                <w:lang w:val="it-IT"/>
              </w:rPr>
            </w:pPr>
            <w:r>
              <w:rPr>
                <w:rFonts w:cs="Arial" w:ascii="Arial" w:hAnsi="Arial"/>
                <w:i w:val="false"/>
                <w:iCs w:val="false"/>
                <w:sz w:val="18"/>
                <w:szCs w:val="18"/>
                <w:lang w:val="it-IT"/>
              </w:rPr>
              <w:t>UniFe master School</w:t>
            </w:r>
          </w:p>
          <w:p>
            <w:pPr>
              <w:pStyle w:val="OiaeaeiYiio2"/>
              <w:widowControl/>
              <w:shd w:val="clear" w:color="auto" w:fill="FFFFFF"/>
              <w:spacing w:before="100" w:after="0"/>
              <w:jc w:val="left"/>
              <w:rPr>
                <w:rFonts w:ascii="Arial" w:hAnsi="Arial" w:cs="Arial"/>
                <w:i w:val="false"/>
                <w:i w:val="false"/>
                <w:iCs w:val="false"/>
                <w:sz w:val="18"/>
                <w:szCs w:val="18"/>
                <w:lang w:val="it-IT"/>
              </w:rPr>
            </w:pPr>
            <w:bookmarkStart w:id="0" w:name="__DdeLink__16858_1445970145"/>
            <w:r>
              <w:rPr>
                <w:rFonts w:cs="Arial" w:ascii="Arial" w:hAnsi="Arial"/>
                <w:i w:val="false"/>
                <w:iCs w:val="false"/>
                <w:sz w:val="18"/>
                <w:szCs w:val="18"/>
                <w:lang w:val="it-IT"/>
              </w:rPr>
              <w:t>Master di primo livello: "Stomaterapia, Incontinenze e trattamento delle feriti difficili" 2022/2023 (60 CFU)</w:t>
            </w:r>
            <w:bookmarkEnd w:id="0"/>
          </w:p>
        </w:tc>
      </w:tr>
      <w:tr>
        <w:trPr>
          <w:trHeight w:val="273" w:hRule="atLeast"/>
        </w:trPr>
        <w:tc>
          <w:tcPr>
            <w:tcW w:w="4237" w:type="dxa"/>
            <w:gridSpan w:val="2"/>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OiaeaeiYiio2"/>
              <w:widowControl/>
              <w:jc w:val="left"/>
              <w:rPr>
                <w:rFonts w:ascii="Arial" w:hAnsi="Arial" w:cs="Arial"/>
                <w:i w:val="false"/>
                <w:i w:val="false"/>
                <w:iCs w:val="false"/>
                <w:sz w:val="18"/>
                <w:szCs w:val="18"/>
                <w:lang w:val="it-IT"/>
              </w:rPr>
            </w:pPr>
            <w:r>
              <w:rPr>
                <w:rFonts w:cs="Arial" w:ascii="Arial" w:hAnsi="Arial"/>
                <w:i w:val="false"/>
                <w:iCs w:val="false"/>
                <w:sz w:val="18"/>
                <w:szCs w:val="18"/>
                <w:lang w:val="it-IT"/>
              </w:rPr>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Default"/>
              <w:rPr>
                <w:rFonts w:ascii="Arial" w:hAnsi="Arial"/>
                <w:sz w:val="18"/>
                <w:szCs w:val="18"/>
              </w:rPr>
            </w:pPr>
            <w:r>
              <w:rPr>
                <w:rFonts w:ascii="Arial" w:hAnsi="Arial"/>
                <w:sz w:val="18"/>
                <w:szCs w:val="18"/>
              </w:rPr>
              <w:t>FAD asincrona 2023:</w:t>
            </w:r>
          </w:p>
          <w:p>
            <w:pPr>
              <w:pStyle w:val="Default"/>
              <w:rPr>
                <w:rFonts w:ascii="Arial" w:hAnsi="Arial"/>
                <w:sz w:val="18"/>
                <w:szCs w:val="18"/>
              </w:rPr>
            </w:pPr>
            <w:r>
              <w:rPr>
                <w:rFonts w:ascii="Arial" w:hAnsi="Arial"/>
                <w:sz w:val="18"/>
                <w:szCs w:val="18"/>
              </w:rPr>
              <w:t>“</w:t>
            </w:r>
            <w:r>
              <w:rPr>
                <w:rFonts w:ascii="Arial" w:hAnsi="Arial"/>
                <w:sz w:val="18"/>
                <w:szCs w:val="18"/>
              </w:rPr>
              <w:t>Gestione Stomie Ospedale-Territorio”</w:t>
            </w:r>
          </w:p>
        </w:tc>
      </w:tr>
      <w:tr>
        <w:trPr>
          <w:trHeight w:val="273" w:hRule="atLeast"/>
        </w:trPr>
        <w:tc>
          <w:tcPr>
            <w:tcW w:w="4237" w:type="dxa"/>
            <w:gridSpan w:val="2"/>
            <w:tcBorders>
              <w:left w:val="single" w:sz="4" w:space="0" w:color="000001"/>
              <w:bottom w:val="single" w:sz="4" w:space="0" w:color="000001"/>
              <w:right w:val="single" w:sz="4" w:space="0" w:color="000001"/>
            </w:tcBorders>
            <w:shd w:color="auto" w:fill="auto" w:val="clear"/>
          </w:tcPr>
          <w:p>
            <w:pPr>
              <w:pStyle w:val="Default"/>
              <w:rPr>
                <w:rFonts w:ascii="Arial" w:hAnsi="Arial"/>
                <w:sz w:val="18"/>
                <w:szCs w:val="18"/>
              </w:rPr>
            </w:pPr>
            <w:r>
              <w:rPr>
                <w:rFonts w:ascii="Arial" w:hAnsi="Arial"/>
                <w:sz w:val="18"/>
                <w:szCs w:val="18"/>
              </w:rPr>
            </w:r>
          </w:p>
          <w:p>
            <w:pPr>
              <w:pStyle w:val="Default"/>
              <w:rPr>
                <w:rFonts w:ascii="Arial" w:hAnsi="Arial"/>
                <w:sz w:val="18"/>
                <w:szCs w:val="18"/>
              </w:rPr>
            </w:pPr>
            <w:r>
              <w:rPr>
                <w:rFonts w:ascii="Arial" w:hAnsi="Arial"/>
                <w:sz w:val="18"/>
                <w:szCs w:val="18"/>
              </w:rPr>
            </w:r>
          </w:p>
          <w:p>
            <w:pPr>
              <w:pStyle w:val="Default"/>
              <w:rPr>
                <w:rFonts w:ascii="Arial" w:hAnsi="Arial"/>
                <w:sz w:val="18"/>
                <w:szCs w:val="18"/>
              </w:rPr>
            </w:pPr>
            <w:r>
              <w:rPr>
                <w:rFonts w:ascii="Arial" w:hAnsi="Arial"/>
                <w:b/>
                <w:bCs/>
                <w:sz w:val="18"/>
                <w:szCs w:val="18"/>
              </w:rPr>
              <w:t>INCARICO PROFESSIONALE</w:t>
            </w:r>
          </w:p>
        </w:tc>
        <w:tc>
          <w:tcPr>
            <w:tcW w:w="5343" w:type="dxa"/>
            <w:tcBorders>
              <w:left w:val="single" w:sz="4" w:space="0" w:color="000001"/>
              <w:bottom w:val="single" w:sz="4" w:space="0" w:color="000001"/>
              <w:right w:val="single" w:sz="4" w:space="0" w:color="000001"/>
            </w:tcBorders>
            <w:shd w:color="auto" w:fill="auto" w:val="clear"/>
          </w:tcPr>
          <w:p>
            <w:pPr>
              <w:pStyle w:val="Default"/>
              <w:rPr>
                <w:rFonts w:ascii="Arial" w:hAnsi="Arial"/>
                <w:sz w:val="18"/>
                <w:szCs w:val="18"/>
              </w:rPr>
            </w:pPr>
            <w:r>
              <w:rPr>
                <w:rFonts w:ascii="Arial" w:hAnsi="Arial"/>
                <w:sz w:val="18"/>
                <w:szCs w:val="18"/>
              </w:rPr>
              <w:t>di Consulenza, di Studio e di Ricerca, Ispettivo, di Verifica e di Controllo(ex art. 22, co. 1, paragrafo II, lettera c, CCNL Area Sanità del 23.01.2024) Collegato alla Disciplina di inquadramento presso la UOC Chirurgia Provinciale (a Direzione Universitaria) del Dipartimento ad Attività Integrata (D.A.I.) Chirurgico. Dal 2025 (in corso)</w:t>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ECVSectionDetails"/>
              <w:spacing w:before="28" w:after="0"/>
              <w:rPr>
                <w:rFonts w:cs="Arial"/>
                <w:b/>
                <w:color w:val="00000A"/>
                <w:szCs w:val="18"/>
              </w:rPr>
            </w:pPr>
            <w:r>
              <w:rPr>
                <w:rFonts w:cs="Arial"/>
                <w:b/>
                <w:color w:val="00000A"/>
                <w:szCs w:val="18"/>
              </w:rPr>
              <w:t>TITOLI E RICONOSCIMENTI</w:t>
            </w:r>
          </w:p>
        </w:tc>
      </w:tr>
      <w:tr>
        <w:trPr>
          <w:trHeight w:val="273" w:hRule="atLeast"/>
        </w:trPr>
        <w:tc>
          <w:tcPr>
            <w:tcW w:w="1418" w:type="dxa"/>
            <w:vMerge w:val="restart"/>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b/>
                <w:sz w:val="18"/>
                <w:szCs w:val="18"/>
              </w:rPr>
            </w:pPr>
            <w:r>
              <w:rPr>
                <w:rFonts w:cs="Arial" w:ascii="Arial" w:hAnsi="Arial"/>
                <w:b/>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rPr>
                <w:szCs w:val="18"/>
              </w:rPr>
            </w:pPr>
            <w:r>
              <w:rPr>
                <w:rFonts w:cs="Arial"/>
                <w:color w:val="00000A"/>
                <w:szCs w:val="18"/>
                <w:lang w:val="en-GB"/>
              </w:rPr>
              <w:t>2018 Conseguimento di diploma AT</w:t>
            </w:r>
            <w:r>
              <w:rPr>
                <w:rFonts w:cs="Arial"/>
                <w:bCs/>
                <w:color w:val="00000A"/>
                <w:szCs w:val="18"/>
                <w:lang w:val="en-GB"/>
              </w:rPr>
              <w:t>LS</w:t>
            </w:r>
            <w:r>
              <w:rPr>
                <w:rFonts w:cs="Arial"/>
                <w:color w:val="00000A"/>
                <w:szCs w:val="18"/>
                <w:lang w:val="en-GB"/>
              </w:rPr>
              <w:t xml:space="preserve"> (Advanced Trauma Life Support) dell’American College of Surgeons. </w:t>
            </w:r>
            <w:r>
              <w:rPr>
                <w:rFonts w:cs="Arial"/>
                <w:color w:val="00000A"/>
                <w:szCs w:val="18"/>
              </w:rPr>
              <w:t>Ferrara, 20-21-22 Settembre (DURATA  20 ORE)</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sz w:val="18"/>
                <w:szCs w:val="18"/>
              </w:rPr>
            </w:pPr>
            <w:r>
              <w:rPr>
                <w:rFonts w:cs="Arial" w:ascii="Arial" w:hAnsi="Arial"/>
                <w:sz w:val="18"/>
                <w:szCs w:val="18"/>
              </w:rPr>
              <w:t>28-29\05\2018 Vincitore del bando “LYCEUM SIUMB e superamento del corrispondente corso di aggiornamento in ecografia clinica”, Montesilvano (PE) ( DURATA 8 ORE)</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pPr>
            <w:r>
              <w:rPr>
                <w:rFonts w:cs="Arial" w:ascii="Arial" w:hAnsi="Arial"/>
                <w:sz w:val="18"/>
                <w:szCs w:val="18"/>
              </w:rPr>
              <w:t>27\05\2018 Vincitore del bando “GIOVANI SOCI SIUMB e superamento del corrispondente “Corso Avanzato di Ecografia nelle Malattie Infettive”, Montesilvano (PE) (DURATA 8 ORE)</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uppressLineNumbers/>
              <w:spacing w:lineRule="atLeast" w:line="100" w:before="28" w:after="0"/>
              <w:textAlignment w:val="auto"/>
              <w:rPr/>
            </w:pPr>
            <w:r>
              <w:rPr>
                <w:rFonts w:cs="Arial"/>
                <w:bCs/>
                <w:color w:val="00000A"/>
                <w:szCs w:val="18"/>
              </w:rPr>
              <w:t xml:space="preserve">26\05\2018 Superamento del </w:t>
            </w:r>
            <w:r>
              <w:rPr>
                <w:rFonts w:cs="Arial"/>
                <w:i/>
                <w:iCs/>
                <w:color w:val="00000A"/>
                <w:szCs w:val="18"/>
              </w:rPr>
              <w:t>“</w:t>
            </w:r>
            <w:r>
              <w:rPr>
                <w:rFonts w:cs="Arial"/>
                <w:i/>
                <w:iCs/>
                <w:color w:val="00000A"/>
                <w:szCs w:val="18"/>
                <w:highlight w:val="white"/>
              </w:rPr>
              <w:t>Corso teorico avanzato di ecografia in Senologia”</w:t>
            </w:r>
            <w:r>
              <w:rPr>
                <w:rFonts w:cs="Arial"/>
                <w:color w:val="00000A"/>
                <w:szCs w:val="18"/>
                <w:highlight w:val="white"/>
              </w:rPr>
              <w:t xml:space="preserve"> SIUMB (Società Italiana di Ultrasonografia in Medicina e Biologia), 26 maggio Montesilvano (PE) (DURATA  9 ORE)</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uppressLineNumbers/>
              <w:spacing w:lineRule="atLeast" w:line="100" w:before="28" w:after="0"/>
              <w:textAlignment w:val="auto"/>
              <w:rPr/>
            </w:pPr>
            <w:r>
              <w:rPr>
                <w:rFonts w:cs="Arial"/>
                <w:color w:val="00000A"/>
                <w:szCs w:val="18"/>
              </w:rPr>
              <w:t xml:space="preserve">21\02\2017 Diploma nazionale di Ecografia Clinica di base </w:t>
            </w:r>
            <w:r>
              <w:rPr>
                <w:rFonts w:cs="Arial"/>
                <w:bCs/>
                <w:color w:val="00000A"/>
                <w:szCs w:val="18"/>
              </w:rPr>
              <w:t>rilasciato</w:t>
            </w:r>
            <w:r>
              <w:rPr>
                <w:rFonts w:cs="Arial"/>
                <w:color w:val="00000A"/>
                <w:szCs w:val="18"/>
              </w:rPr>
              <w:t xml:space="preserve"> dalla Società Italiana di Ultrasonologia in Medicina e Biologia (SIUMB), tirocinio pratico svolto presso il Centro di Ecografia “Vincenzo Arienti”  Ospedale Maggiore, Bologna (</w:t>
            </w:r>
            <w:r>
              <w:rPr>
                <w:rFonts w:eastAsia="Times New Roman" w:cs="Arial"/>
                <w:color w:val="00000A"/>
                <w:szCs w:val="18"/>
                <w:lang w:bidi="ar-SA"/>
              </w:rPr>
              <w:t>DURATA</w:t>
            </w:r>
            <w:r>
              <w:rPr>
                <w:rFonts w:cs="Arial"/>
                <w:color w:val="00000A"/>
                <w:szCs w:val="18"/>
              </w:rPr>
              <w:t xml:space="preserve">  150 ORE)</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pPr>
            <w:r>
              <w:rPr>
                <w:rFonts w:cs="Arial" w:ascii="Arial" w:hAnsi="Arial"/>
                <w:sz w:val="18"/>
                <w:szCs w:val="18"/>
              </w:rPr>
              <w:t>07\10\2017 Vincitore del Premio “Alberto Barioni” istituito dall’Ordine dei Medici della Provincia di Ferrara con la ricerca: “</w:t>
            </w:r>
            <w:r>
              <w:rPr>
                <w:rFonts w:cs="Arial" w:ascii="Arial" w:hAnsi="Arial"/>
                <w:i/>
                <w:iCs/>
                <w:sz w:val="18"/>
                <w:szCs w:val="18"/>
              </w:rPr>
              <w:t>Trattamento delle fistole perianali con inoculazione di tessuto adiposo autologo micro frammentato</w:t>
            </w:r>
            <w:r>
              <w:rPr>
                <w:rFonts w:cs="Arial" w:ascii="Arial" w:hAnsi="Arial"/>
                <w:sz w:val="18"/>
                <w:szCs w:val="18"/>
              </w:rPr>
              <w:t>”</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27,28,29\05\2017 Vincitore del bando “GYMNASIUM SIUMB e superamento del corrispondente corso di aggiornamento in ecografia clinica”, Padova</w:t>
            </w:r>
          </w:p>
          <w:p>
            <w:pPr>
              <w:pStyle w:val="Normal"/>
              <w:rPr/>
            </w:pPr>
            <w:r>
              <w:rPr>
                <w:rFonts w:cs="Arial" w:ascii="Arial" w:hAnsi="Arial"/>
                <w:sz w:val="18"/>
                <w:szCs w:val="18"/>
              </w:rPr>
              <w:t>(DURATA TOTALE 32 ORE)</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OioYeeai"/>
              <w:widowControl/>
              <w:snapToGrid w:val="false"/>
              <w:jc w:val="both"/>
              <w:rPr/>
            </w:pPr>
            <w:r>
              <w:rPr>
                <w:rFonts w:cs="Arial" w:ascii="Arial" w:hAnsi="Arial"/>
                <w:sz w:val="18"/>
                <w:szCs w:val="18"/>
                <w:lang w:val="it-IT"/>
              </w:rPr>
              <w:t>10-11-12-13\03\2014, 15-16-18\09\2014, 22-23-25\09\2014, 8-16-17\11\2014, 27-28\11\2014 Corso di Laparoscopia di base Rilasciato dalla Associazione Chirurghi Ospedalieri Italiani (ACOI) con tirocinio pratico presso Ospedale di Adria (Ro) della durata totale di 90 ore e superamento dello stesso</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pPr>
            <w:r>
              <w:rPr>
                <w:rFonts w:cs="Arial" w:ascii="Arial" w:hAnsi="Arial"/>
                <w:sz w:val="18"/>
                <w:szCs w:val="18"/>
              </w:rPr>
              <w:t>2011- 2012: Vincitore della borsa di studio per Tutor di Anatomia Umana per il corso di laurea in Fisioterapia, Università degli Studi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pPr>
            <w:r>
              <w:rPr>
                <w:rFonts w:cs="Arial" w:ascii="Arial" w:hAnsi="Arial"/>
                <w:sz w:val="18"/>
                <w:szCs w:val="18"/>
              </w:rPr>
              <w:t>2010- 2011, 2012: Vincitore della borsa di studio per Tutor di Anatomia Umana per il corso di laurea in Scienze Infermieristiche, Università degli Studi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pPr>
            <w:r>
              <w:rPr>
                <w:rFonts w:cs="Arial" w:ascii="Arial" w:hAnsi="Arial"/>
                <w:sz w:val="18"/>
                <w:szCs w:val="18"/>
              </w:rPr>
              <w:t>2010-2011-2012: Vincitore della borsa di studio per Tutor di Anatomia Umana per il corso di laurea in Medicina e Chirurgia, Università degli Studi di Ferrara</w:t>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Normal"/>
              <w:rPr>
                <w:rFonts w:ascii="Arial" w:hAnsi="Arial" w:eastAsia="Times New Roman" w:cs="Arial"/>
                <w:b/>
                <w:sz w:val="18"/>
                <w:szCs w:val="18"/>
                <w:lang w:eastAsia="it-IT" w:bidi="ar-SA"/>
              </w:rPr>
            </w:pPr>
            <w:r>
              <w:rPr>
                <w:rFonts w:eastAsia="Times New Roman" w:cs="Arial" w:ascii="Arial" w:hAnsi="Arial"/>
                <w:b/>
                <w:sz w:val="18"/>
                <w:szCs w:val="18"/>
                <w:lang w:eastAsia="it-IT" w:bidi="ar-SA"/>
              </w:rPr>
            </w:r>
          </w:p>
          <w:p>
            <w:pPr>
              <w:pStyle w:val="Normal"/>
              <w:rPr>
                <w:rFonts w:ascii="Arial" w:hAnsi="Arial" w:eastAsia="Times New Roman" w:cs="Arial"/>
                <w:b/>
                <w:sz w:val="18"/>
                <w:szCs w:val="18"/>
                <w:lang w:eastAsia="it-IT" w:bidi="ar-SA"/>
              </w:rPr>
            </w:pPr>
            <w:r>
              <w:rPr>
                <w:rFonts w:eastAsia="Times New Roman" w:cs="Arial" w:ascii="Arial" w:hAnsi="Arial"/>
                <w:b/>
                <w:sz w:val="18"/>
                <w:szCs w:val="18"/>
                <w:lang w:eastAsia="it-IT" w:bidi="ar-SA"/>
              </w:rPr>
              <w:t>CORSI/CONVEGNI/SEMINARI</w:t>
            </w:r>
          </w:p>
        </w:tc>
      </w:tr>
      <w:tr>
        <w:trPr>
          <w:trHeight w:val="273" w:hRule="atLeast"/>
        </w:trPr>
        <w:tc>
          <w:tcPr>
            <w:tcW w:w="1418" w:type="dxa"/>
            <w:vMerge w:val="restart"/>
            <w:tcBorders>
              <w:top w:val="single" w:sz="4" w:space="0" w:color="000001"/>
              <w:left w:val="single" w:sz="4" w:space="0" w:color="000001"/>
              <w:bottom w:val="single" w:sz="4" w:space="0" w:color="000001"/>
              <w:right w:val="single" w:sz="4" w:space="0" w:color="000001"/>
            </w:tcBorders>
            <w:shd w:color="auto" w:fill="auto" w:val="clear"/>
          </w:tcPr>
          <w:p>
            <w:pPr>
              <w:pStyle w:val="Normal"/>
              <w:ind w:right="2507"/>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BCE4E5" w:val="clear"/>
          </w:tcPr>
          <w:p>
            <w:pPr>
              <w:pStyle w:val="ECVSectionDetails"/>
              <w:spacing w:before="28" w:after="0"/>
              <w:ind w:left="1065"/>
              <w:rPr>
                <w:rFonts w:eastAsia="Times New Roman" w:cs="Arial"/>
                <w:b/>
                <w:color w:val="00000A"/>
                <w:szCs w:val="18"/>
                <w:lang w:eastAsia="it-IT" w:bidi="ar-SA"/>
              </w:rPr>
            </w:pPr>
            <w:r>
              <w:rPr>
                <w:rFonts w:eastAsia="Times New Roman" w:cs="Arial"/>
                <w:b/>
                <w:color w:val="00000A"/>
                <w:szCs w:val="18"/>
                <w:lang w:eastAsia="it-IT" w:bidi="ar-SA"/>
              </w:rPr>
              <w:t>IN QUALITÀ DI RELATORE/MODERATORE/DOCENTE</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true"/>
              <w:bidi w:val="0"/>
              <w:spacing w:lineRule="auto" w:line="240" w:before="0" w:after="0"/>
              <w:ind w:hanging="0" w:left="737" w:right="113"/>
              <w:jc w:val="both"/>
              <w:textAlignment w:val="baseline"/>
              <w:rPr>
                <w:rFonts w:ascii="Arial" w:hAnsi="Arial"/>
                <w:color w:val="000000"/>
                <w:sz w:val="18"/>
                <w:szCs w:val="18"/>
              </w:rPr>
            </w:pPr>
            <w:r>
              <w:rPr>
                <w:rFonts w:eastAsia="+mj-ea" w:ascii="Arial" w:hAnsi="Arial"/>
                <w:bCs/>
                <w:iCs/>
                <w:color w:val="000000"/>
                <w:kern w:val="2"/>
                <w:sz w:val="18"/>
                <w:szCs w:val="18"/>
                <w:lang w:val="en-US"/>
              </w:rPr>
              <w:t xml:space="preserve">Accepted poster presentation at EAES Congress, 11-14 June, Maastricht, The Netherlands: </w:t>
            </w:r>
            <w:r>
              <w:rPr>
                <w:rFonts w:eastAsia="+mj-ea" w:ascii="Arial" w:hAnsi="Arial"/>
                <w:b w:val="false"/>
                <w:bCs w:val="false"/>
                <w:i/>
                <w:iCs/>
                <w:color w:val="000000"/>
                <w:kern w:val="2"/>
                <w:sz w:val="18"/>
                <w:szCs w:val="18"/>
                <w:lang w:val="en-US"/>
              </w:rPr>
              <w:t>“</w:t>
            </w:r>
            <w:r>
              <w:rPr>
                <w:rFonts w:eastAsia="+mj-ea" w:ascii="Arial" w:hAnsi="Arial"/>
                <w:b w:val="false"/>
                <w:bCs w:val="false"/>
                <w:i/>
                <w:iCs/>
                <w:color w:val="000000"/>
                <w:kern w:val="2"/>
                <w:sz w:val="18"/>
                <w:szCs w:val="18"/>
                <w:u w:val="none"/>
                <w:lang w:val="en-US"/>
              </w:rPr>
              <w:t>Routine use of ICG to enhance operative safety in emergency laparoscopic cholecystectomy: an observational prospective study</w:t>
            </w:r>
            <w:r>
              <w:rPr>
                <w:rFonts w:eastAsia="+mj-ea" w:ascii="Arial" w:hAnsi="Arial"/>
                <w:b/>
                <w:bCs/>
                <w:iCs/>
                <w:color w:val="000000"/>
                <w:kern w:val="2"/>
                <w:sz w:val="18"/>
                <w:szCs w:val="18"/>
                <w:u w:val="none"/>
                <w:lang w:val="en-US"/>
              </w:rPr>
              <w:t xml:space="preserve">” </w:t>
            </w:r>
            <w:r>
              <w:rPr>
                <w:rFonts w:eastAsia="+mj-ea" w:cs="Calibri" w:ascii="Arial" w:hAnsi="Arial" w:cstheme="minorHAnsi"/>
                <w:b w:val="false"/>
                <w:bCs w:val="false"/>
                <w:iCs/>
                <w:color w:val="000000"/>
                <w:kern w:val="2"/>
                <w:sz w:val="18"/>
                <w:szCs w:val="18"/>
                <w:u w:val="none"/>
                <w:lang w:val="en-US"/>
              </w:rPr>
              <w:t>abstract ID 547 Autori: Antonio Pesce, MD, PhD, FACS; Nicolò Fabbri, MD; Carlo V Feo, MD, FACS</w:t>
            </w:r>
          </w:p>
        </w:tc>
      </w:tr>
      <w:tr>
        <w:trPr>
          <w:trHeight w:val="273" w:hRule="atLeast"/>
        </w:trPr>
        <w:tc>
          <w:tcPr>
            <w:tcW w:w="1418" w:type="dxa"/>
            <w:vMerge w:val="continue"/>
            <w:tcBorders>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left w:val="single" w:sz="4" w:space="0" w:color="000001"/>
              <w:bottom w:val="single" w:sz="4" w:space="0" w:color="000001"/>
              <w:right w:val="single" w:sz="4" w:space="0" w:color="000001"/>
            </w:tcBorders>
            <w:shd w:color="auto" w:fill="auto" w:val="clear"/>
          </w:tcPr>
          <w:p>
            <w:pPr>
              <w:pStyle w:val="BodyText"/>
              <w:spacing w:before="28" w:after="0"/>
              <w:ind w:left="720"/>
              <w:rPr/>
            </w:pPr>
            <w:r>
              <w:rPr>
                <w:rFonts w:cs="Arial" w:ascii="Arial" w:hAnsi="Arial"/>
                <w:color w:val="000000"/>
                <w:sz w:val="18"/>
                <w:szCs w:val="18"/>
              </w:rPr>
              <w:t xml:space="preserve">April 17-20 2024 Congresso SAGES 2024 </w:t>
            </w:r>
            <w:r>
              <w:rPr>
                <w:rStyle w:val="Strong"/>
                <w:rFonts w:cs="Arial" w:ascii="Arial" w:hAnsi="Arial"/>
                <w:b w:val="false"/>
                <w:bCs w:val="false"/>
                <w:color w:val="000000"/>
                <w:sz w:val="18"/>
                <w:szCs w:val="18"/>
              </w:rPr>
              <w:t xml:space="preserve">Huntington Convention Center, Cleveland, Ohio (US): </w:t>
            </w:r>
            <w:r>
              <w:rPr>
                <w:rFonts w:cs="Arial" w:ascii="Arial" w:hAnsi="Arial"/>
                <w:color w:val="000000"/>
                <w:sz w:val="18"/>
                <w:szCs w:val="18"/>
              </w:rPr>
              <w:t>Abstract and Podium presentation.</w:t>
            </w:r>
          </w:p>
          <w:p>
            <w:pPr>
              <w:pStyle w:val="BodyText"/>
              <w:spacing w:before="28" w:after="0"/>
              <w:ind w:left="720"/>
              <w:rPr/>
            </w:pPr>
            <w:r>
              <w:rPr>
                <w:rFonts w:cs="Arial" w:ascii="Arial" w:hAnsi="Arial"/>
                <w:b/>
                <w:bCs/>
                <w:color w:val="000000"/>
                <w:sz w:val="18"/>
                <w:szCs w:val="18"/>
              </w:rPr>
              <w:t>Abst</w:t>
            </w:r>
            <w:r>
              <w:rPr>
                <w:rFonts w:cs="Arial" w:ascii="Arial" w:hAnsi="Arial"/>
                <w:b/>
                <w:bCs/>
                <w:color w:val="000000"/>
                <w:sz w:val="18"/>
                <w:szCs w:val="18"/>
                <w:u w:val="none"/>
              </w:rPr>
              <w:t>ract:</w:t>
            </w:r>
            <w:r>
              <w:rPr>
                <w:rFonts w:cs="Arial" w:ascii="Arial" w:hAnsi="Arial"/>
                <w:color w:val="000000"/>
                <w:sz w:val="18"/>
                <w:szCs w:val="18"/>
                <w:u w:val="none"/>
              </w:rPr>
              <w:t xml:space="preserve"> “</w:t>
            </w:r>
            <w:r>
              <w:rPr>
                <w:rFonts w:cs="Arial" w:ascii="Arial" w:hAnsi="Arial"/>
                <w:b w:val="false"/>
                <w:bCs w:val="false"/>
                <w:i/>
                <w:iCs/>
                <w:color w:val="000000"/>
                <w:sz w:val="18"/>
                <w:szCs w:val="18"/>
                <w:u w:val="none"/>
                <w:lang w:val="fr-FR"/>
              </w:rPr>
              <w:t xml:space="preserve">The Role Of Icg In Improving Operative Safety During Emergency Laparoscopic Cholecystectomy: Preliminary Results Of An Observational Prospective Study» </w:t>
            </w:r>
            <w:r>
              <w:rPr>
                <w:rFonts w:eastAsia="+mj-ea" w:cs="Arial" w:ascii="Arial" w:hAnsi="Arial"/>
                <w:b w:val="false"/>
                <w:bCs w:val="false"/>
                <w:iCs/>
                <w:color w:val="000000"/>
                <w:kern w:val="2"/>
                <w:sz w:val="18"/>
                <w:szCs w:val="18"/>
                <w:u w:val="none"/>
                <w:lang w:val="fr-FR"/>
              </w:rPr>
              <w:t>abstract ID: 132712 Autori: Antonio Pesce, MD, PhD, FACS; Nicolò Fabbri, MD; Carlo V Feo, MD, FACS</w:t>
            </w:r>
          </w:p>
          <w:p>
            <w:pPr>
              <w:pStyle w:val="BodyText"/>
              <w:spacing w:before="28" w:after="0"/>
              <w:ind w:left="720"/>
              <w:rPr>
                <w:color w:val="000000"/>
                <w:u w:val="none"/>
              </w:rPr>
            </w:pPr>
            <w:r>
              <w:rPr>
                <w:rFonts w:eastAsia="+mj-ea" w:cs="Arial" w:ascii="Arial" w:hAnsi="Arial"/>
                <w:b/>
                <w:bCs/>
                <w:iCs/>
                <w:color w:val="000000"/>
                <w:kern w:val="2"/>
                <w:sz w:val="18"/>
                <w:szCs w:val="18"/>
                <w:u w:val="none"/>
                <w:lang w:val="fr-FR"/>
              </w:rPr>
              <w:t>Podium presentation:</w:t>
            </w:r>
            <w:r>
              <w:rPr>
                <w:rFonts w:eastAsia="+mj-ea" w:cs="Arial" w:ascii="Arial" w:hAnsi="Arial"/>
                <w:b w:val="false"/>
                <w:bCs w:val="false"/>
                <w:i/>
                <w:iCs/>
                <w:color w:val="000000"/>
                <w:kern w:val="2"/>
                <w:sz w:val="18"/>
                <w:szCs w:val="18"/>
                <w:u w:val="none"/>
                <w:lang w:val="fr-FR"/>
              </w:rPr>
              <w:t>"</w:t>
            </w:r>
            <w:r>
              <w:rPr>
                <w:rFonts w:ascii="Arial" w:hAnsi="Arial"/>
                <w:b w:val="false"/>
                <w:bCs w:val="false"/>
                <w:i/>
                <w:iCs/>
                <w:color w:val="000000"/>
                <w:sz w:val="18"/>
                <w:szCs w:val="18"/>
                <w:u w:val="none"/>
              </w:rPr>
              <w:t>A Randomized Clinical Trial on Multimodal Prehabilitation in Colorectal Cancer Patients to Improve Functional Capacity and Lower Postoperative Complications: Preliminary Results."</w:t>
            </w:r>
            <w:r>
              <w:rPr>
                <w:rFonts w:ascii="Arial" w:hAnsi="Arial"/>
                <w:b w:val="false"/>
                <w:bCs w:val="false"/>
                <w:color w:val="000000"/>
                <w:sz w:val="18"/>
                <w:szCs w:val="18"/>
                <w:u w:val="none"/>
              </w:rPr>
              <w:t xml:space="preserve"> </w:t>
            </w:r>
            <w:r>
              <w:rPr>
                <w:rFonts w:eastAsia="+mj-ea" w:cs="Arial" w:ascii="Arial" w:hAnsi="Arial"/>
                <w:b w:val="false"/>
                <w:bCs w:val="false"/>
                <w:iCs/>
                <w:color w:val="000000"/>
                <w:kern w:val="2"/>
                <w:sz w:val="18"/>
                <w:szCs w:val="18"/>
                <w:u w:val="none"/>
                <w:lang w:val="fr-FR"/>
              </w:rPr>
              <w:t xml:space="preserve">Autori: </w:t>
            </w:r>
            <w:r>
              <w:rPr>
                <w:rFonts w:eastAsia="+mj-ea" w:cs="Arial" w:ascii="Arial" w:hAnsi="Arial"/>
                <w:b w:val="false"/>
                <w:bCs w:val="false"/>
                <w:iCs/>
                <w:color w:val="000000"/>
                <w:spacing w:val="0"/>
                <w:kern w:val="2"/>
                <w:sz w:val="18"/>
                <w:szCs w:val="18"/>
                <w:u w:val="none"/>
                <w:lang w:val="fr-FR"/>
              </w:rPr>
              <w:t xml:space="preserve">Antonio Pesce </w:t>
            </w:r>
            <w:r>
              <w:rPr>
                <w:rFonts w:ascii="Arial" w:hAnsi="Arial"/>
                <w:b w:val="false"/>
                <w:bCs w:val="false"/>
                <w:i/>
                <w:color w:val="000000"/>
                <w:spacing w:val="0"/>
                <w:sz w:val="18"/>
                <w:szCs w:val="18"/>
                <w:u w:val="none"/>
              </w:rPr>
              <w:t>MD PhD FACS</w:t>
            </w:r>
            <w:r>
              <w:rPr>
                <w:rFonts w:ascii="Arial" w:hAnsi="Arial"/>
                <w:b w:val="false"/>
                <w:bCs w:val="false"/>
                <w:color w:val="000000"/>
                <w:spacing w:val="0"/>
                <w:sz w:val="18"/>
                <w:szCs w:val="18"/>
                <w:u w:val="none"/>
              </w:rPr>
              <w:t>, Nicolò Fabbri, Simona Colombari, Francesco Virgilio, Lisa Uccellatori, Giovanni Grazzi, Rosario Lordi, Gabriele Anania, and Carlo Vittorio Feo.</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20"/>
              <w:rPr>
                <w:rFonts w:ascii="Arial" w:hAnsi="Arial"/>
                <w:color w:val="000000"/>
                <w:sz w:val="18"/>
                <w:szCs w:val="18"/>
              </w:rPr>
            </w:pPr>
            <w:r>
              <w:rPr>
                <w:rFonts w:cs="Arial"/>
                <w:color w:val="000000"/>
                <w:sz w:val="18"/>
                <w:szCs w:val="18"/>
              </w:rPr>
              <w:t xml:space="preserve">28/10/2022 </w:t>
            </w:r>
            <w:r>
              <w:rPr>
                <w:rFonts w:cs="Arial"/>
                <w:b/>
                <w:bCs/>
                <w:color w:val="000000"/>
                <w:sz w:val="18"/>
                <w:szCs w:val="18"/>
              </w:rPr>
              <w:t>Relatore</w:t>
            </w:r>
            <w:r>
              <w:rPr>
                <w:rFonts w:cs="Arial"/>
                <w:color w:val="000000"/>
                <w:sz w:val="18"/>
                <w:szCs w:val="18"/>
              </w:rPr>
              <w:t xml:space="preserve"> presso l’incontro </w:t>
            </w:r>
            <w:r>
              <w:rPr>
                <w:rFonts w:cs="Arial"/>
                <w:i/>
                <w:iCs/>
                <w:color w:val="000000"/>
                <w:sz w:val="18"/>
                <w:szCs w:val="18"/>
              </w:rPr>
              <w:t>“Il Programma Enhanced Recovery After SurgeryEnhanced Recovery After Surgery (ERAS) in Chirurgia Colorettale(ERAS) in Chirurgia Colorettale Un approccio multidisciplinare e interprofessionale”</w:t>
            </w:r>
            <w:r>
              <w:rPr>
                <w:rFonts w:cs="Arial"/>
                <w:color w:val="000000"/>
                <w:sz w:val="18"/>
                <w:szCs w:val="18"/>
              </w:rPr>
              <w:t xml:space="preserve">  4 CFU con la presentazione:</w:t>
            </w:r>
          </w:p>
          <w:p>
            <w:pPr>
              <w:pStyle w:val="ECVSectionDetails"/>
              <w:ind w:left="720"/>
              <w:rPr>
                <w:rFonts w:ascii="Arial" w:hAnsi="Arial"/>
                <w:color w:val="000000"/>
                <w:sz w:val="18"/>
                <w:szCs w:val="18"/>
              </w:rPr>
            </w:pPr>
            <w:r>
              <w:rPr>
                <w:rFonts w:cs="Arial"/>
                <w:color w:val="000000"/>
                <w:sz w:val="18"/>
                <w:szCs w:val="18"/>
              </w:rPr>
              <w:t>“</w:t>
            </w:r>
            <w:bookmarkStart w:id="1" w:name="page3R_mcid9"/>
            <w:bookmarkEnd w:id="1"/>
            <w:r>
              <w:rPr>
                <w:rFonts w:cs="Arial"/>
                <w:color w:val="000000"/>
                <w:sz w:val="18"/>
                <w:szCs w:val="18"/>
              </w:rPr>
              <w:t>La preparazione preoperatoria nell’</w:t>
            </w:r>
            <w:bookmarkStart w:id="2" w:name="page3R_mcid10"/>
            <w:bookmarkEnd w:id="2"/>
            <w:r>
              <w:rPr>
                <w:rFonts w:cs="Arial"/>
                <w:color w:val="000000"/>
                <w:sz w:val="18"/>
                <w:szCs w:val="18"/>
              </w:rPr>
              <w:t>ERAS</w:t>
            </w:r>
            <w:bookmarkStart w:id="3" w:name="page3R_mcid11"/>
            <w:bookmarkEnd w:id="3"/>
            <w:r>
              <w:rPr>
                <w:rFonts w:cs="Arial"/>
                <w:color w:val="000000"/>
                <w:sz w:val="18"/>
                <w:szCs w:val="18"/>
              </w:rPr>
              <w:t xml:space="preserve"> in</w:t>
            </w:r>
            <w:bookmarkStart w:id="4" w:name="page3R_mcid12"/>
            <w:bookmarkEnd w:id="4"/>
            <w:r>
              <w:rPr>
                <w:rFonts w:cs="Arial"/>
                <w:color w:val="000000"/>
                <w:sz w:val="18"/>
                <w:szCs w:val="18"/>
              </w:rPr>
              <w:t xml:space="preserve"> chirurgia</w:t>
            </w:r>
            <w:bookmarkStart w:id="5" w:name="page3R_mcid13"/>
            <w:bookmarkEnd w:id="5"/>
            <w:r>
              <w:rPr>
                <w:rFonts w:cs="Arial"/>
                <w:color w:val="000000"/>
                <w:sz w:val="18"/>
                <w:szCs w:val="18"/>
              </w:rPr>
              <w:t xml:space="preserve"> colo</w:t>
            </w:r>
            <w:bookmarkStart w:id="6" w:name="page3R_mcid14"/>
            <w:bookmarkEnd w:id="6"/>
            <w:r>
              <w:rPr>
                <w:rFonts w:cs="Arial"/>
                <w:color w:val="000000"/>
                <w:sz w:val="18"/>
                <w:szCs w:val="18"/>
              </w:rPr>
              <w:t>-</w:t>
            </w:r>
            <w:bookmarkStart w:id="7" w:name="page3R_mcid15"/>
            <w:bookmarkEnd w:id="7"/>
            <w:r>
              <w:rPr>
                <w:rFonts w:cs="Arial"/>
                <w:color w:val="000000"/>
                <w:sz w:val="18"/>
                <w:szCs w:val="18"/>
              </w:rPr>
              <w:t>rettale</w:t>
            </w:r>
            <w:bookmarkStart w:id="8" w:name="page3R_mcid16"/>
            <w:bookmarkEnd w:id="8"/>
            <w:r>
              <w:rPr>
                <w:rFonts w:cs="Arial"/>
                <w:color w:val="000000"/>
                <w:sz w:val="18"/>
                <w:szCs w:val="18"/>
              </w:rPr>
              <w:t xml:space="preserve"> presso</w:t>
            </w:r>
            <w:bookmarkStart w:id="9" w:name="page3R_mcid17"/>
            <w:bookmarkEnd w:id="9"/>
            <w:r>
              <w:rPr>
                <w:rFonts w:cs="Arial"/>
                <w:color w:val="000000"/>
                <w:sz w:val="18"/>
                <w:szCs w:val="18"/>
              </w:rPr>
              <w:t xml:space="preserve"> l’Ospedale</w:t>
            </w:r>
            <w:bookmarkStart w:id="10" w:name="page3R_mcid18"/>
            <w:bookmarkEnd w:id="10"/>
            <w:r>
              <w:rPr>
                <w:rFonts w:cs="Arial"/>
                <w:color w:val="000000"/>
                <w:sz w:val="18"/>
                <w:szCs w:val="18"/>
              </w:rPr>
              <w:t xml:space="preserve"> del Delta “</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20"/>
              <w:rPr>
                <w:rFonts w:ascii="Arial" w:hAnsi="Arial"/>
                <w:color w:val="000000"/>
                <w:sz w:val="18"/>
                <w:szCs w:val="18"/>
              </w:rPr>
            </w:pPr>
            <w:r>
              <w:rPr>
                <w:rFonts w:cs="Arial"/>
                <w:color w:val="000000"/>
                <w:sz w:val="18"/>
                <w:szCs w:val="18"/>
              </w:rPr>
              <w:t xml:space="preserve">11\10\2022 </w:t>
            </w:r>
            <w:r>
              <w:rPr>
                <w:rFonts w:cs="Arial"/>
                <w:b/>
                <w:bCs/>
                <w:color w:val="000000"/>
                <w:sz w:val="18"/>
                <w:szCs w:val="18"/>
              </w:rPr>
              <w:t>Relatore</w:t>
            </w:r>
            <w:r>
              <w:rPr>
                <w:rFonts w:cs="Arial"/>
                <w:color w:val="000000"/>
                <w:sz w:val="18"/>
                <w:szCs w:val="18"/>
              </w:rPr>
              <w:t xml:space="preserve"> presso Congresso SIC (Società italiana di chirurgia) con la presentazione:</w:t>
            </w:r>
          </w:p>
          <w:p>
            <w:pPr>
              <w:pStyle w:val="ECVSectionDetails"/>
              <w:ind w:left="720"/>
              <w:rPr>
                <w:rFonts w:ascii="Arial" w:hAnsi="Arial"/>
                <w:color w:val="000000"/>
                <w:sz w:val="18"/>
                <w:szCs w:val="18"/>
              </w:rPr>
            </w:pPr>
            <w:r>
              <w:rPr>
                <w:rFonts w:cs="Arial"/>
                <w:i/>
                <w:iCs/>
                <w:color w:val="000000"/>
                <w:sz w:val="18"/>
                <w:szCs w:val="18"/>
                <w:lang w:val="en-US"/>
              </w:rPr>
              <w:t>“</w:t>
            </w:r>
            <w:r>
              <w:rPr>
                <w:rFonts w:cs="Arial"/>
                <w:i/>
                <w:iCs/>
                <w:color w:val="000000"/>
                <w:sz w:val="18"/>
                <w:szCs w:val="18"/>
                <w:lang w:val="en-US"/>
              </w:rPr>
              <w:t xml:space="preserve">Moynihan’s Hump of the right hepatic artery: we don’t recognize what we do not know” </w:t>
            </w:r>
            <w:r>
              <w:rPr>
                <w:rFonts w:cs="Arial"/>
                <w:color w:val="000000"/>
                <w:sz w:val="18"/>
                <w:szCs w:val="18"/>
                <w:lang w:val="en-US"/>
              </w:rPr>
              <w:br/>
              <w:t>A. Pesce, N. Fabbri, R. Labriola, S.J. Barbara, C. Feo</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lang w:val="en-US"/>
              </w:rPr>
            </w:pPr>
            <w:r>
              <w:rPr>
                <w:rFonts w:cs="Arial" w:ascii="Arial" w:hAnsi="Arial"/>
                <w:sz w:val="18"/>
                <w:szCs w:val="18"/>
                <w:lang w:val="en-US"/>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20"/>
              <w:rPr>
                <w:rFonts w:ascii="Arial" w:hAnsi="Arial"/>
                <w:color w:val="000000"/>
                <w:sz w:val="18"/>
                <w:szCs w:val="18"/>
              </w:rPr>
            </w:pPr>
            <w:r>
              <w:rPr>
                <w:rFonts w:cs="Arial"/>
                <w:color w:val="000000"/>
                <w:sz w:val="18"/>
                <w:szCs w:val="18"/>
              </w:rPr>
              <w:t>6-7-8 Maggi o 2022</w:t>
            </w:r>
            <w:r>
              <w:rPr>
                <w:rFonts w:cs="Arial"/>
                <w:b/>
                <w:bCs/>
                <w:color w:val="000000"/>
                <w:sz w:val="18"/>
                <w:szCs w:val="18"/>
              </w:rPr>
              <w:t xml:space="preserve"> Trainer</w:t>
            </w:r>
            <w:r>
              <w:rPr>
                <w:rFonts w:cs="Arial"/>
                <w:color w:val="000000"/>
                <w:sz w:val="18"/>
                <w:szCs w:val="18"/>
              </w:rPr>
              <w:t xml:space="preserve"> al Meeting EUPEMEN (European perioperative networking) Salonicco (Grecia)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20"/>
              <w:rPr/>
            </w:pPr>
            <w:r>
              <w:rPr>
                <w:rFonts w:cs="Arial"/>
                <w:color w:val="auto"/>
                <w:szCs w:val="18"/>
              </w:rPr>
              <w:t>13/10/2018</w:t>
            </w:r>
            <w:r>
              <w:rPr>
                <w:rFonts w:cs="Arial"/>
                <w:b/>
                <w:bCs/>
                <w:color w:val="auto"/>
                <w:szCs w:val="18"/>
              </w:rPr>
              <w:t xml:space="preserve"> Relatore</w:t>
            </w:r>
            <w:r>
              <w:rPr>
                <w:rFonts w:cs="Arial"/>
                <w:bCs/>
                <w:color w:val="auto"/>
                <w:szCs w:val="18"/>
              </w:rPr>
              <w:t xml:space="preserve"> della seduta della Società Medico Chirurgica di Ferrara  con la presentazione: </w:t>
            </w:r>
            <w:r>
              <w:rPr>
                <w:rFonts w:cs="Arial"/>
                <w:bCs/>
                <w:i/>
                <w:iCs/>
                <w:color w:val="auto"/>
                <w:szCs w:val="18"/>
              </w:rPr>
              <w:t>“Un caso di ernia iatale”</w:t>
            </w:r>
            <w:r>
              <w:rPr>
                <w:rFonts w:cs="Arial"/>
                <w:bCs/>
                <w:color w:val="auto"/>
                <w:szCs w:val="18"/>
              </w:rPr>
              <w:t xml:space="preserve"> Autori: Fabbri Nicolò, Anania Gabriele, Resta Giuseppe, Marino Serafino, Giaccari Sara, Cavallesco Giorgio</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20"/>
              <w:rPr>
                <w:rFonts w:cs="Arial"/>
                <w:szCs w:val="18"/>
                <w:lang w:val="en-US"/>
              </w:rPr>
            </w:pPr>
            <w:r>
              <w:rPr>
                <w:rFonts w:cs="Arial"/>
                <w:color w:val="00000A"/>
                <w:szCs w:val="18"/>
                <w:highlight w:val="white"/>
                <w:lang w:val="en-GB"/>
              </w:rPr>
              <w:t xml:space="preserve">14,15,16\02\2018 </w:t>
            </w:r>
            <w:r>
              <w:rPr>
                <w:rFonts w:cs="Arial"/>
                <w:b/>
                <w:color w:val="00000A"/>
                <w:szCs w:val="18"/>
                <w:highlight w:val="white"/>
                <w:lang w:val="en-GB"/>
              </w:rPr>
              <w:t>Relatore e moderatore</w:t>
            </w:r>
            <w:r>
              <w:rPr>
                <w:rFonts w:cs="Arial"/>
                <w:color w:val="00000A"/>
                <w:szCs w:val="18"/>
                <w:highlight w:val="white"/>
                <w:lang w:val="en-GB"/>
              </w:rPr>
              <w:t xml:space="preserve"> del </w:t>
            </w:r>
            <w:r>
              <w:rPr>
                <w:rFonts w:eastAsia="Times New Roman" w:cs="Arial"/>
                <w:bCs/>
                <w:color w:val="00000A"/>
                <w:spacing w:val="0"/>
                <w:szCs w:val="18"/>
                <w:lang w:val="en-GB" w:eastAsia="en-US" w:bidi="ar-SA"/>
              </w:rPr>
              <w:t>15th</w:t>
            </w:r>
            <w:r>
              <w:rPr>
                <w:rFonts w:eastAsia="Times New Roman" w:cs="Arial"/>
                <w:color w:val="00000A"/>
                <w:spacing w:val="0"/>
                <w:szCs w:val="18"/>
                <w:highlight w:val="white"/>
                <w:lang w:val="en-GB" w:eastAsia="en-US" w:bidi="ar-SA"/>
              </w:rPr>
              <w:t> annual International Congress and Training Workshop of </w:t>
            </w:r>
            <w:r>
              <w:rPr>
                <w:rFonts w:eastAsia="Times New Roman" w:cs="Arial"/>
                <w:bCs/>
                <w:color w:val="00000A"/>
                <w:spacing w:val="0"/>
                <w:szCs w:val="18"/>
                <w:lang w:val="en-GB" w:eastAsia="en-US" w:bidi="ar-SA"/>
              </w:rPr>
              <w:t>Egyptian Society of Laparoscopic</w:t>
            </w:r>
            <w:r>
              <w:rPr>
                <w:rFonts w:eastAsia="Times New Roman" w:cs="Arial"/>
                <w:bCs/>
                <w:color w:val="00000A"/>
                <w:spacing w:val="0"/>
                <w:szCs w:val="18"/>
                <w:highlight w:val="white"/>
                <w:lang w:val="en-GB" w:eastAsia="en-US" w:bidi="ar-SA"/>
              </w:rPr>
              <w:t> Surgery (ESLS) presso Il Cairo con le presentazioni:</w:t>
            </w:r>
          </w:p>
          <w:p>
            <w:pPr>
              <w:pStyle w:val="ECVSectionDetails"/>
              <w:numPr>
                <w:ilvl w:val="0"/>
                <w:numId w:val="2"/>
              </w:numPr>
              <w:rPr/>
            </w:pPr>
            <w:r>
              <w:rPr>
                <w:rFonts w:eastAsia="Times New Roman" w:cs="Arial"/>
                <w:bCs/>
                <w:color w:val="00000A"/>
                <w:spacing w:val="0"/>
                <w:szCs w:val="18"/>
                <w:highlight w:val="white"/>
                <w:lang w:val="en-US" w:eastAsia="en-US" w:bidi="ar-SA"/>
              </w:rPr>
              <w:t>“</w:t>
            </w:r>
            <w:r>
              <w:rPr>
                <w:rFonts w:eastAsia="Times New Roman" w:cs="Arial"/>
                <w:bCs/>
                <w:i/>
                <w:color w:val="00000A"/>
                <w:szCs w:val="18"/>
                <w:highlight w:val="white"/>
                <w:lang w:val="en-US"/>
              </w:rPr>
              <w:t xml:space="preserve">Laparoscopic  right  hemicolectomy: intra or extra  anastomosis?” </w:t>
            </w:r>
            <w:r>
              <w:rPr>
                <w:rFonts w:eastAsia="Times New Roman" w:cs="Arial"/>
                <w:bCs/>
                <w:iCs/>
                <w:color w:val="00000A"/>
                <w:szCs w:val="18"/>
                <w:highlight w:val="white"/>
              </w:rPr>
              <w:t>Autori: Fabbri Nicolò,  Giaccari Sara, Anania Gabriele</w:t>
            </w:r>
          </w:p>
          <w:p>
            <w:pPr>
              <w:pStyle w:val="ECVSectionDetails"/>
              <w:numPr>
                <w:ilvl w:val="0"/>
                <w:numId w:val="2"/>
              </w:numPr>
              <w:rPr/>
            </w:pPr>
            <w:r>
              <w:rPr>
                <w:rFonts w:eastAsia="Times New Roman" w:cs="Arial"/>
                <w:bCs/>
                <w:i/>
                <w:color w:val="00000A"/>
                <w:szCs w:val="18"/>
                <w:highlight w:val="white"/>
              </w:rPr>
              <w:t>“</w:t>
            </w:r>
            <w:r>
              <w:rPr>
                <w:rFonts w:eastAsia="Times New Roman" w:cs="Arial"/>
                <w:bCs/>
                <w:i/>
                <w:color w:val="00000A"/>
                <w:szCs w:val="18"/>
                <w:highlight w:val="white"/>
              </w:rPr>
              <w:t xml:space="preserve">Laparoscopic reversal of Hartmann’s Procedure:Literature review and a single – centre  experience” </w:t>
            </w:r>
            <w:r>
              <w:rPr>
                <w:rFonts w:eastAsia="Times New Roman" w:cs="Arial"/>
                <w:bCs/>
                <w:iCs/>
                <w:color w:val="00000A"/>
                <w:szCs w:val="18"/>
                <w:highlight w:val="white"/>
              </w:rPr>
              <w:t>Autori:Giaccari Sara, Fabbri Nicolò, Anania Gabriele</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rFonts w:cs="Arial"/>
                <w:color w:val="auto"/>
                <w:szCs w:val="18"/>
              </w:rPr>
            </w:pPr>
            <w:r>
              <w:rPr>
                <w:rFonts w:eastAsia="Times New Roman" w:cs="Arial"/>
                <w:color w:val="00000A"/>
                <w:szCs w:val="18"/>
                <w:lang w:bidi="ar-SA"/>
              </w:rPr>
              <w:t>22,23,24/06/2017</w:t>
            </w:r>
            <w:r>
              <w:rPr>
                <w:rFonts w:eastAsia="Times New Roman" w:cs="Arial"/>
                <w:b/>
                <w:color w:val="00000A"/>
                <w:szCs w:val="18"/>
                <w:lang w:bidi="ar-SA"/>
              </w:rPr>
              <w:t xml:space="preserve"> Relatore</w:t>
            </w:r>
            <w:r>
              <w:rPr>
                <w:rFonts w:eastAsia="Times New Roman" w:cs="Arial"/>
                <w:color w:val="00000A"/>
                <w:szCs w:val="18"/>
                <w:lang w:bidi="ar-SA"/>
              </w:rPr>
              <w:t xml:space="preserve"> del Seminario Nazionale delle Scuole di Specializzazione e dei Dottorati di Ricerca in </w:t>
            </w:r>
            <w:r>
              <w:rPr>
                <w:rFonts w:eastAsia="Times New Roman" w:cs="Arial"/>
                <w:color w:val="auto"/>
                <w:szCs w:val="18"/>
                <w:lang w:bidi="ar-SA"/>
              </w:rPr>
              <w:t>Chirurgia Generale e Specialistica presso Modena con le presentazioni:</w:t>
            </w:r>
          </w:p>
          <w:p>
            <w:pPr>
              <w:pStyle w:val="ECVSectionDetails"/>
              <w:numPr>
                <w:ilvl w:val="0"/>
                <w:numId w:val="2"/>
              </w:numPr>
              <w:rPr/>
            </w:pPr>
            <w:r>
              <w:rPr>
                <w:rFonts w:eastAsia="Times New Roman" w:cs="Arial"/>
                <w:color w:val="auto"/>
                <w:szCs w:val="18"/>
                <w:lang w:bidi="ar-SA"/>
              </w:rPr>
              <w:t xml:space="preserve"> “</w:t>
            </w:r>
            <w:r>
              <w:rPr>
                <w:rFonts w:eastAsia="Times New Roman" w:cs="Arial"/>
                <w:i/>
                <w:color w:val="auto"/>
                <w:szCs w:val="18"/>
                <w:lang w:bidi="ar-SA"/>
              </w:rPr>
              <w:t>Trattamento del cancro del colon-retto: approccio multidisciplinare</w:t>
            </w:r>
            <w:r>
              <w:rPr>
                <w:rFonts w:eastAsia="Times New Roman" w:cs="Arial"/>
                <w:color w:val="auto"/>
                <w:szCs w:val="18"/>
                <w:lang w:bidi="ar-SA"/>
              </w:rPr>
              <w:t>” Autori:</w:t>
            </w:r>
            <w:r>
              <w:rPr>
                <w:rFonts w:eastAsia="MS Mincho" w:cs="Arial"/>
                <w:color w:val="auto"/>
                <w:szCs w:val="18"/>
                <w:lang w:eastAsia="ja-JP" w:bidi="he-IL"/>
              </w:rPr>
              <w:t>Giaccari Sara, Marino Serafino, Fabbri Nicolò, Resta Giuseppe, Cavallesco Giorgio, Anania Gabriele</w:t>
            </w:r>
          </w:p>
          <w:p>
            <w:pPr>
              <w:pStyle w:val="ListParagraph"/>
              <w:widowControl/>
              <w:numPr>
                <w:ilvl w:val="0"/>
                <w:numId w:val="2"/>
              </w:numPr>
              <w:textAlignment w:val="auto"/>
              <w:rPr>
                <w:rFonts w:ascii="Arial" w:hAnsi="Arial" w:cs="Arial"/>
                <w:color w:val="auto"/>
                <w:sz w:val="18"/>
                <w:szCs w:val="18"/>
              </w:rPr>
            </w:pPr>
            <w:r>
              <w:rPr>
                <w:rFonts w:cs="Arial" w:ascii="Arial" w:hAnsi="Arial"/>
                <w:color w:val="auto"/>
                <w:sz w:val="18"/>
                <w:szCs w:val="18"/>
                <w:lang w:bidi="ar-SA"/>
              </w:rPr>
              <w:t>“</w:t>
            </w:r>
            <w:r>
              <w:rPr>
                <w:rFonts w:cs="Arial" w:ascii="Arial" w:hAnsi="Arial"/>
                <w:i/>
                <w:color w:val="auto"/>
                <w:sz w:val="18"/>
                <w:szCs w:val="18"/>
                <w:lang w:bidi="ar-SA"/>
              </w:rPr>
              <w:t>Un raro caso di sequestro polmonare intralobare: approccio combinato</w:t>
            </w:r>
          </w:p>
          <w:p>
            <w:pPr>
              <w:pStyle w:val="Normal"/>
              <w:widowControl/>
              <w:ind w:left="679"/>
              <w:textAlignment w:val="auto"/>
              <w:rPr/>
            </w:pPr>
            <w:r>
              <w:rPr>
                <w:rFonts w:cs="Arial" w:ascii="Arial" w:hAnsi="Arial"/>
                <w:i/>
                <w:color w:val="auto"/>
                <w:sz w:val="18"/>
                <w:szCs w:val="18"/>
                <w:lang w:bidi="ar-SA"/>
              </w:rPr>
              <w:t>endovascolare-toracoscopico</w:t>
            </w:r>
            <w:r>
              <w:rPr>
                <w:rFonts w:cs="Arial" w:ascii="Arial" w:hAnsi="Arial"/>
                <w:color w:val="auto"/>
                <w:sz w:val="18"/>
                <w:szCs w:val="18"/>
                <w:lang w:bidi="ar-SA"/>
              </w:rPr>
              <w:t xml:space="preserve">” Autori: </w:t>
            </w:r>
            <w:r>
              <w:rPr>
                <w:rFonts w:eastAsia="MS Mincho" w:cs="Arial" w:ascii="Arial" w:hAnsi="Arial"/>
                <w:color w:val="auto"/>
                <w:sz w:val="18"/>
                <w:szCs w:val="18"/>
                <w:lang w:eastAsia="ja-JP" w:bidi="he-IL"/>
              </w:rPr>
              <w:t>Fabbri Nicolo, Marino Serafino, Giaccari Sara, Tamburini Nicola, Quarantotto Francesco, Maniscalco Pio,</w:t>
            </w:r>
            <w:r>
              <w:rPr>
                <w:rFonts w:eastAsia="MS Mincho" w:cs="Arial" w:ascii="Arial" w:hAnsi="Arial"/>
                <w:sz w:val="18"/>
                <w:szCs w:val="18"/>
                <w:lang w:eastAsia="ja-JP" w:bidi="he-IL"/>
              </w:rPr>
              <w:t xml:space="preserve"> Cavallesco Giorgio.</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ind w:left="720"/>
              <w:textAlignment w:val="auto"/>
              <w:rPr/>
            </w:pPr>
            <w:r>
              <w:rPr>
                <w:rFonts w:cs="Arial" w:ascii="Arial" w:hAnsi="Arial"/>
                <w:sz w:val="18"/>
                <w:szCs w:val="18"/>
              </w:rPr>
              <w:t xml:space="preserve">22\02\2017 </w:t>
            </w:r>
            <w:r>
              <w:rPr>
                <w:rFonts w:cs="Arial" w:ascii="Arial" w:hAnsi="Arial"/>
                <w:b/>
                <w:sz w:val="18"/>
                <w:szCs w:val="18"/>
                <w:lang w:bidi="ar-SA"/>
              </w:rPr>
              <w:t>Relatore</w:t>
            </w:r>
            <w:r>
              <w:rPr>
                <w:rFonts w:cs="Arial" w:ascii="Arial" w:hAnsi="Arial"/>
                <w:sz w:val="18"/>
                <w:szCs w:val="18"/>
                <w:lang w:bidi="ar-SA"/>
              </w:rPr>
              <w:t xml:space="preserve"> per il Corso del Dipartimento Chirurgico Arcispedale S. Anna di Ferrara dal titolo </w:t>
            </w:r>
            <w:r>
              <w:rPr>
                <w:rFonts w:cs="Arial" w:ascii="Arial" w:hAnsi="Arial"/>
                <w:i/>
                <w:iCs/>
                <w:sz w:val="18"/>
                <w:szCs w:val="18"/>
                <w:lang w:bidi="ar-SA"/>
              </w:rPr>
              <w:t xml:space="preserve">“Il tumore del polmone: Focus sulle opacità ground-glass” </w:t>
            </w:r>
            <w:r>
              <w:rPr>
                <w:rFonts w:cs="Arial" w:ascii="Arial" w:hAnsi="Arial"/>
                <w:sz w:val="18"/>
                <w:szCs w:val="18"/>
                <w:lang w:bidi="ar-SA"/>
              </w:rPr>
              <w:t>con la presentazione dal titolo</w:t>
            </w:r>
            <w:r>
              <w:rPr>
                <w:rFonts w:cs="Arial" w:ascii="Arial" w:hAnsi="Arial"/>
                <w:b/>
                <w:sz w:val="18"/>
                <w:szCs w:val="18"/>
                <w:lang w:bidi="ar-SA"/>
              </w:rPr>
              <w:t>:”</w:t>
            </w:r>
            <w:r>
              <w:rPr>
                <w:rFonts w:cs="Arial" w:ascii="Arial" w:hAnsi="Arial"/>
                <w:i/>
                <w:sz w:val="18"/>
                <w:szCs w:val="18"/>
                <w:lang w:bidi="ar-SA"/>
              </w:rPr>
              <w:t>Trattamento chirurgico: il ruolo delle resezioni polmonari limitate</w:t>
            </w:r>
            <w:r>
              <w:rPr>
                <w:rFonts w:cs="Arial" w:ascii="Arial" w:hAnsi="Arial"/>
                <w:sz w:val="18"/>
                <w:szCs w:val="18"/>
                <w:lang w:bidi="ar-SA"/>
              </w:rPr>
              <w:t>” Autori: Fabbri Nicolò, Tamburini Nicola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pPr>
            <w:r>
              <w:rPr>
                <w:rFonts w:cs="Arial"/>
                <w:color w:val="00000A"/>
                <w:szCs w:val="18"/>
              </w:rPr>
              <w:t xml:space="preserve">17\01\2015 </w:t>
            </w:r>
            <w:r>
              <w:rPr>
                <w:rFonts w:cs="Arial"/>
                <w:b/>
                <w:color w:val="00000A"/>
                <w:szCs w:val="18"/>
              </w:rPr>
              <w:t xml:space="preserve"> Relatore</w:t>
            </w:r>
            <w:r>
              <w:rPr>
                <w:rFonts w:cs="Arial"/>
                <w:color w:val="00000A"/>
                <w:szCs w:val="18"/>
              </w:rPr>
              <w:t xml:space="preserve"> per il Corso di Laurea in Medicina e Chirurgia dell’Università degli Studi di Ferrara diretto dal Prof. S. Capitani con presentazione dal titolo: </w:t>
            </w:r>
            <w:r>
              <w:rPr>
                <w:rFonts w:cs="Arial"/>
                <w:i/>
                <w:iCs/>
                <w:color w:val="00000A"/>
                <w:szCs w:val="18"/>
              </w:rPr>
              <w:t>“Imaging radiologico del torace e dell’addome”</w:t>
            </w:r>
          </w:p>
          <w:p>
            <w:pPr>
              <w:pStyle w:val="ECVSectionDetails"/>
              <w:ind w:left="705"/>
              <w:rPr>
                <w:rFonts w:cs="Arial"/>
                <w:i/>
                <w:i/>
                <w:iCs/>
                <w:color w:val="00000A"/>
                <w:szCs w:val="18"/>
              </w:rPr>
            </w:pPr>
            <w:r>
              <w:rPr>
                <w:rFonts w:cs="Arial"/>
                <w:i/>
                <w:iCs/>
                <w:color w:val="00000A"/>
                <w:szCs w:val="18"/>
              </w:rPr>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BCE4E5" w:val="clear"/>
          </w:tcPr>
          <w:p>
            <w:pPr>
              <w:pStyle w:val="ECVSectionDetails"/>
              <w:spacing w:before="28" w:after="0"/>
              <w:ind w:left="705"/>
              <w:rPr>
                <w:rFonts w:eastAsia="Times New Roman" w:cs="Arial"/>
                <w:b/>
                <w:color w:val="00000A"/>
                <w:szCs w:val="18"/>
                <w:lang w:eastAsia="it-IT" w:bidi="ar-SA"/>
              </w:rPr>
            </w:pPr>
            <w:r>
              <w:rPr>
                <w:rFonts w:eastAsia="Times New Roman" w:cs="Arial"/>
                <w:b/>
                <w:color w:val="00000A"/>
                <w:szCs w:val="18"/>
                <w:lang w:eastAsia="it-IT" w:bidi="ar-SA"/>
              </w:rPr>
              <w:t>IN QUALITÀ DI  ALLIEVO\AUDITORE</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color w:val="000000"/>
              </w:rPr>
            </w:pPr>
            <w:r>
              <w:rPr>
                <w:color w:val="000000"/>
              </w:rPr>
              <w:t xml:space="preserve">9-10 Dicembre 2024  Vercelli: Corso </w:t>
            </w:r>
            <w:r>
              <w:rPr/>
              <w:t>UPDATE IN COLOPROCTOLOGIA</w:t>
            </w:r>
          </w:p>
        </w:tc>
      </w:tr>
      <w:tr>
        <w:trPr>
          <w:trHeight w:val="273" w:hRule="atLeast"/>
        </w:trPr>
        <w:tc>
          <w:tcPr>
            <w:tcW w:w="1418" w:type="dxa"/>
            <w:vMerge w:val="continue"/>
            <w:tcBorders>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left w:val="single" w:sz="4" w:space="0" w:color="000001"/>
              <w:bottom w:val="single" w:sz="4" w:space="0" w:color="000001"/>
              <w:right w:val="single" w:sz="4" w:space="0" w:color="000001"/>
            </w:tcBorders>
            <w:shd w:color="auto" w:fill="auto" w:val="clear"/>
          </w:tcPr>
          <w:p>
            <w:pPr>
              <w:pStyle w:val="ECVSectionDetails"/>
              <w:spacing w:before="28" w:after="0"/>
              <w:ind w:left="705"/>
              <w:rPr>
                <w:color w:val="000000"/>
              </w:rPr>
            </w:pPr>
            <w:r>
              <w:rPr>
                <w:color w:val="000000"/>
              </w:rPr>
              <w:t>27-28 Ottobre 2023 Torino: Corso ProctoBridge, ECM 12</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color w:val="000000"/>
              </w:rPr>
            </w:pPr>
            <w:r>
              <w:rPr>
                <w:rFonts w:cs="Arial"/>
                <w:color w:val="000000"/>
                <w:szCs w:val="18"/>
              </w:rPr>
              <w:t>22-23 06 2023 Relief Project: mlattia emorroidaria e ragade anale. Roma Australian Catholic University, Rome Campus, corrispondente a Crediti formativi ECM: 10</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rFonts w:cs="Arial"/>
                <w:color w:val="auto"/>
                <w:szCs w:val="18"/>
              </w:rPr>
            </w:pPr>
            <w:r>
              <w:rPr>
                <w:rFonts w:cs="Arial"/>
                <w:color w:val="auto"/>
                <w:szCs w:val="18"/>
              </w:rPr>
              <w:t xml:space="preserve">26-27 05 2023: IV Meeting Nazionale ERAS ITALIA-POIS Università degli Studi di Firenze, </w:t>
            </w:r>
            <w:r>
              <w:rPr>
                <w:rFonts w:cs="Arial"/>
                <w:color w:val="00000A"/>
                <w:szCs w:val="18"/>
              </w:rPr>
              <w:t>corrispondente a Crediti formativi</w:t>
            </w:r>
            <w:r>
              <w:rPr>
                <w:rFonts w:cs="Arial"/>
                <w:color w:val="auto"/>
                <w:szCs w:val="18"/>
              </w:rPr>
              <w:t xml:space="preserve"> ECM: 7.7</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rFonts w:cs="Arial"/>
                <w:color w:val="auto"/>
                <w:szCs w:val="18"/>
              </w:rPr>
            </w:pPr>
            <w:r>
              <w:rPr>
                <w:rFonts w:cs="Arial"/>
                <w:color w:val="auto"/>
                <w:szCs w:val="18"/>
              </w:rPr>
              <w:t>18\01\2023 ERAS in Chirurgia D’urgenza Ospedale San Raffaele Milano</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rFonts w:cs="Arial"/>
                <w:color w:val="auto"/>
                <w:szCs w:val="18"/>
              </w:rPr>
            </w:pPr>
            <w:r>
              <w:rPr>
                <w:rFonts w:cs="Arial"/>
                <w:color w:val="auto"/>
                <w:szCs w:val="18"/>
              </w:rPr>
              <w:t xml:space="preserve">18 05\2021 e 25\05\2021 (ore totali: 6) Corso di formazione: “ricerca clinica e organizzativa” Azienda USL di Ferrara. </w:t>
            </w:r>
            <w:r>
              <w:rPr>
                <w:rFonts w:cs="Arial"/>
                <w:color w:val="auto"/>
                <w:szCs w:val="18"/>
                <w:highlight w:val="yellow"/>
              </w:rPr>
              <w:t>ECM:</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rFonts w:cs="Arial"/>
                <w:color w:val="auto"/>
                <w:szCs w:val="18"/>
              </w:rPr>
            </w:pPr>
            <w:r>
              <w:rPr>
                <w:rFonts w:eastAsia="Times New Roman" w:cs="Arial"/>
                <w:color w:val="auto"/>
                <w:szCs w:val="18"/>
                <w:lang w:eastAsia="it-IT" w:bidi="ar-SA"/>
              </w:rPr>
              <w:t xml:space="preserve">22\02\2021 </w:t>
            </w:r>
            <w:r>
              <w:rPr>
                <w:rFonts w:eastAsia="Times New Roman" w:cs="Arial"/>
                <w:b/>
                <w:bCs/>
                <w:color w:val="auto"/>
                <w:szCs w:val="18"/>
                <w:u w:val="single"/>
                <w:lang w:eastAsia="it-IT" w:bidi="ar-SA"/>
              </w:rPr>
              <w:t>Corso di formazione a distanza</w:t>
            </w:r>
            <w:r>
              <w:rPr>
                <w:rFonts w:eastAsia="Times New Roman" w:cs="Arial"/>
                <w:color w:val="auto"/>
                <w:szCs w:val="18"/>
                <w:lang w:eastAsia="it-IT" w:bidi="ar-SA"/>
              </w:rPr>
              <w:t xml:space="preserve"> “L’immunonutrizione  in oncologia” corso E.C.M. n.299046 crediti nr. 9 Akesios Group Srl. Accreditamento nr. 403</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spacing w:before="28" w:after="0"/>
              <w:ind w:left="705"/>
              <w:rPr>
                <w:rFonts w:ascii="Arial" w:hAnsi="Arial" w:cs="Arial"/>
                <w:color w:val="auto"/>
                <w:sz w:val="18"/>
                <w:szCs w:val="18"/>
              </w:rPr>
            </w:pPr>
            <w:r>
              <w:rPr>
                <w:rFonts w:eastAsia="Times New Roman" w:cs="Arial" w:ascii="Arial" w:hAnsi="Arial"/>
                <w:color w:val="auto"/>
                <w:sz w:val="18"/>
                <w:szCs w:val="18"/>
                <w:lang w:eastAsia="it-IT" w:bidi="ar-SA"/>
              </w:rPr>
              <w:t xml:space="preserve">14\12\2020 </w:t>
            </w:r>
            <w:r>
              <w:rPr>
                <w:rFonts w:eastAsia="Times New Roman" w:cs="Arial" w:ascii="Arial" w:hAnsi="Arial"/>
                <w:b/>
                <w:bCs/>
                <w:color w:val="auto"/>
                <w:sz w:val="18"/>
                <w:szCs w:val="18"/>
                <w:u w:val="single"/>
                <w:lang w:eastAsia="it-IT" w:bidi="ar-SA"/>
              </w:rPr>
              <w:t>Corso di formazione a distanza</w:t>
            </w:r>
            <w:r>
              <w:rPr>
                <w:rFonts w:eastAsia="Times New Roman" w:cs="Arial" w:ascii="Arial" w:hAnsi="Arial"/>
                <w:color w:val="auto"/>
                <w:sz w:val="18"/>
                <w:szCs w:val="18"/>
                <w:lang w:eastAsia="it-IT" w:bidi="ar-SA"/>
              </w:rPr>
              <w:t xml:space="preserve"> Le revisioni sistematiche - Cochrane Library Provider unico </w:t>
            </w:r>
            <w:r>
              <w:rPr>
                <w:rFonts w:cs="Arial" w:ascii="Arial" w:hAnsi="Arial"/>
                <w:color w:val="auto"/>
                <w:sz w:val="18"/>
                <w:szCs w:val="18"/>
              </w:rPr>
              <w:t>Azienda Ospedaliera Universitaria di Ferrara e Azienda USL di Ferrara. SELF - Sistema di e-learning Federato per la Pubblica Amministrazione in Emilia-Romagna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ECVSectionDetails"/>
              <w:spacing w:before="28" w:after="0"/>
              <w:ind w:left="705"/>
              <w:rPr>
                <w:rFonts w:eastAsia="Times New Roman" w:cs="Arial"/>
                <w:color w:val="00000A"/>
                <w:szCs w:val="18"/>
                <w:lang w:eastAsia="it-IT" w:bidi="ar-SA"/>
              </w:rPr>
            </w:pPr>
            <w:r>
              <w:rPr>
                <w:rFonts w:eastAsia="Times New Roman" w:cs="Arial"/>
                <w:color w:val="00000A"/>
                <w:szCs w:val="18"/>
                <w:lang w:eastAsia="it-IT" w:bidi="ar-SA"/>
              </w:rPr>
              <w:t>20\06\2019  Corso “Databreast per Data Manager” Milano Ospedale San Giuseppe Gruppo Multimedica della durata di 7 ore</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ind w:left="743"/>
              <w:rPr>
                <w:rFonts w:ascii="Arial" w:hAnsi="Arial" w:cs="Arial"/>
                <w:sz w:val="18"/>
                <w:szCs w:val="18"/>
                <w:lang w:bidi="ar-SA"/>
              </w:rPr>
            </w:pPr>
            <w:r>
              <w:rPr>
                <w:rFonts w:cs="Arial" w:ascii="Arial" w:hAnsi="Arial"/>
                <w:sz w:val="18"/>
                <w:szCs w:val="18"/>
                <w:lang w:bidi="ar-SA"/>
              </w:rPr>
              <w:t>28\03\2018 Corso di formazione “come scrivere un protocollo di ricerca clinica di successo” provider accreditato IRCCRO della durata di 8 ore presso Centro di riferimento Oncologico, Istituto Nazionale Tumori di Aviano (DURATA 8 ORE) corrispondente a crediti formativi ECM 10,4</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i/>
                <w:iCs/>
                <w:color w:val="00000A"/>
                <w:szCs w:val="18"/>
              </w:rPr>
              <w:t xml:space="preserve">15\01\2019 </w:t>
            </w:r>
            <w:r>
              <w:rPr>
                <w:rFonts w:cs="Arial"/>
                <w:color w:val="00000A"/>
                <w:szCs w:val="18"/>
              </w:rPr>
              <w:t xml:space="preserve">superamento di </w:t>
            </w:r>
            <w:r>
              <w:rPr>
                <w:rFonts w:cs="Arial"/>
                <w:b/>
                <w:bCs/>
                <w:color w:val="00000A"/>
                <w:szCs w:val="18"/>
                <w:u w:val="single"/>
              </w:rPr>
              <w:t xml:space="preserve">Corso di formazione a distanza </w:t>
            </w:r>
            <w:r>
              <w:rPr>
                <w:rFonts w:cs="Arial"/>
                <w:color w:val="00000A"/>
                <w:szCs w:val="18"/>
              </w:rPr>
              <w:t xml:space="preserve">  indetto dal provider accreditato  Agenas SIUMB (Società Italiana di Ultrasonografia in Medicina e Biologia) n. 602: “ Ecografia nella diagnostica in urgenza delle patologie intestinali acute” corrispondente a Crediti formativi ECM n. 8</w:t>
            </w:r>
          </w:p>
          <w:p>
            <w:pPr>
              <w:pStyle w:val="Normal"/>
              <w:rPr>
                <w:rFonts w:ascii="Arial" w:hAnsi="Arial" w:cs="Arial"/>
                <w:sz w:val="18"/>
                <w:szCs w:val="18"/>
              </w:rPr>
            </w:pPr>
            <w:r>
              <w:rPr>
                <w:rFonts w:cs="Arial" w:ascii="Arial" w:hAnsi="Arial"/>
                <w:sz w:val="18"/>
                <w:szCs w:val="18"/>
              </w:rPr>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ind w:left="679"/>
              <w:rPr>
                <w:rFonts w:ascii="Arial" w:hAnsi="Arial" w:cs="Arial"/>
                <w:sz w:val="18"/>
                <w:szCs w:val="18"/>
              </w:rPr>
            </w:pPr>
            <w:r>
              <w:rPr>
                <w:rFonts w:cs="Arial" w:ascii="Arial" w:hAnsi="Arial"/>
                <w:sz w:val="18"/>
                <w:szCs w:val="18"/>
              </w:rPr>
              <w:t xml:space="preserve">18/04/2018 superamento di </w:t>
            </w:r>
            <w:r>
              <w:rPr>
                <w:rFonts w:cs="Arial" w:ascii="Arial" w:hAnsi="Arial"/>
                <w:b/>
                <w:bCs/>
                <w:sz w:val="18"/>
                <w:szCs w:val="18"/>
                <w:u w:val="single"/>
              </w:rPr>
              <w:t xml:space="preserve">Corso di formazione a distanza </w:t>
            </w:r>
            <w:r>
              <w:rPr>
                <w:rFonts w:cs="Arial" w:ascii="Arial" w:hAnsi="Arial"/>
                <w:sz w:val="18"/>
                <w:szCs w:val="18"/>
              </w:rPr>
              <w:t xml:space="preserve">  indetto dal provider accreditato  Agenas SIUMB (Società Italiana di Ultrasonografia in Medicina e Biologia) n. 602: “</w:t>
            </w:r>
            <w:r>
              <w:rPr>
                <w:rFonts w:cs="Arial" w:ascii="Arial" w:hAnsi="Arial"/>
                <w:i/>
                <w:sz w:val="18"/>
                <w:szCs w:val="18"/>
              </w:rPr>
              <w:t>corso teorico avanzato di ecografia gastroenterologica</w:t>
            </w:r>
            <w:r>
              <w:rPr>
                <w:rFonts w:cs="Arial" w:ascii="Arial" w:hAnsi="Arial"/>
                <w:sz w:val="18"/>
                <w:szCs w:val="18"/>
              </w:rPr>
              <w:t>” corrispondente a Crediti formativi ECM n. 6</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 xml:space="preserve">08\03\2018  superamento di </w:t>
            </w:r>
            <w:r>
              <w:rPr>
                <w:rFonts w:cs="Arial"/>
                <w:b/>
                <w:bCs/>
                <w:color w:val="00000A"/>
                <w:szCs w:val="18"/>
                <w:u w:val="single"/>
              </w:rPr>
              <w:t xml:space="preserve">Corso di formazione a distanza </w:t>
            </w:r>
            <w:r>
              <w:rPr>
                <w:rFonts w:cs="Arial"/>
                <w:color w:val="00000A"/>
                <w:szCs w:val="18"/>
              </w:rPr>
              <w:t xml:space="preserve"> indetto dal provider accreditato  Agenas SIUMB (Società Italiana di Ultrasonografia in Medicina e Biologia) n. 602: “</w:t>
            </w:r>
            <w:r>
              <w:rPr>
                <w:rFonts w:cs="Arial"/>
                <w:i/>
                <w:color w:val="00000A"/>
                <w:szCs w:val="18"/>
              </w:rPr>
              <w:t>Procedure Interventistiche Ecoguidate: addome</w:t>
            </w:r>
            <w:r>
              <w:rPr>
                <w:rFonts w:cs="Arial"/>
                <w:color w:val="00000A"/>
                <w:szCs w:val="18"/>
              </w:rPr>
              <w:t>” corrispondente a Crediti formativi ECM n.12</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 xml:space="preserve">04\03\2018 superamento di </w:t>
            </w:r>
            <w:bookmarkStart w:id="11" w:name="__DdeLink__832_694731566"/>
            <w:r>
              <w:rPr>
                <w:rFonts w:cs="Arial"/>
                <w:b/>
                <w:bCs/>
                <w:color w:val="00000A"/>
                <w:szCs w:val="18"/>
                <w:u w:val="single"/>
              </w:rPr>
              <w:t>Corso di formazione a distanza</w:t>
            </w:r>
            <w:bookmarkEnd w:id="11"/>
            <w:r>
              <w:rPr>
                <w:rFonts w:cs="Arial"/>
                <w:color w:val="00000A"/>
                <w:szCs w:val="18"/>
              </w:rPr>
              <w:t xml:space="preserve"> indetto dal provider accreditato  Agenas SIUMB (Società Italiana di Ultrasonografia in Medicina e Biologia) n. 602: “</w:t>
            </w:r>
            <w:r>
              <w:rPr>
                <w:rFonts w:cs="Arial"/>
                <w:i/>
                <w:color w:val="00000A"/>
                <w:szCs w:val="18"/>
              </w:rPr>
              <w:t>Procedure Interventistiche Ecoguidate: collo e torace</w:t>
            </w:r>
            <w:r>
              <w:rPr>
                <w:rFonts w:cs="Arial"/>
                <w:color w:val="00000A"/>
                <w:szCs w:val="18"/>
              </w:rPr>
              <w:t>” corrispondente a Crediti formativi ECM n. 6</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 xml:space="preserve">01\01\2018 superamento di </w:t>
            </w:r>
            <w:r>
              <w:rPr>
                <w:rFonts w:cs="Arial"/>
                <w:b/>
                <w:bCs/>
                <w:color w:val="00000A"/>
                <w:szCs w:val="18"/>
                <w:u w:val="single"/>
              </w:rPr>
              <w:t xml:space="preserve">Corso di formazione a distanza </w:t>
            </w:r>
            <w:r>
              <w:rPr>
                <w:rFonts w:cs="Arial"/>
                <w:color w:val="00000A"/>
                <w:szCs w:val="18"/>
              </w:rPr>
              <w:t xml:space="preserve"> indetto dal provider accreditato  Agenas SIUMB (Società Italiana di Ultrasonografia in Medicina e Biologia) n. 602: “</w:t>
            </w:r>
            <w:r>
              <w:rPr>
                <w:rFonts w:cs="Arial"/>
                <w:i/>
                <w:color w:val="00000A"/>
                <w:szCs w:val="18"/>
              </w:rPr>
              <w:t>Procedure Interventistiche Ecoguidate: Parte generale</w:t>
            </w:r>
            <w:r>
              <w:rPr>
                <w:rFonts w:cs="Arial"/>
                <w:color w:val="00000A"/>
                <w:szCs w:val="18"/>
              </w:rPr>
              <w:t>” corrispondente a Crediti formativi ECM n.10</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 xml:space="preserve">09\12\2017 superamento di </w:t>
            </w:r>
            <w:r>
              <w:rPr>
                <w:rFonts w:cs="Arial"/>
                <w:b/>
                <w:bCs/>
                <w:color w:val="00000A"/>
                <w:szCs w:val="18"/>
                <w:u w:val="single"/>
              </w:rPr>
              <w:t xml:space="preserve">Corso di formazione a distanza </w:t>
            </w:r>
            <w:r>
              <w:rPr>
                <w:rFonts w:cs="Arial"/>
                <w:color w:val="00000A"/>
                <w:szCs w:val="18"/>
              </w:rPr>
              <w:t xml:space="preserve"> indetto dal provider accreditato  Agenas SIUMB (Società Italiana di Ultrasonografia in Medicina e Biologia) n. 602: SIUMB (Società Italiana di Ultrasonografia in Medicina e Biologia): “</w:t>
            </w:r>
            <w:r>
              <w:rPr>
                <w:rFonts w:cs="Arial"/>
                <w:i/>
                <w:color w:val="00000A"/>
                <w:szCs w:val="18"/>
              </w:rPr>
              <w:t>Ecografia Muscolo scheletrica</w:t>
            </w:r>
            <w:r>
              <w:rPr>
                <w:rFonts w:cs="Arial"/>
                <w:color w:val="00000A"/>
                <w:szCs w:val="18"/>
              </w:rPr>
              <w:t>” corrispondente a Crediti formativi ECM n. 6</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 xml:space="preserve">28\09\2018 Partecipazione al corso di aggiornamento </w:t>
            </w:r>
            <w:r>
              <w:rPr>
                <w:rFonts w:cs="Arial"/>
                <w:i/>
                <w:iCs/>
                <w:color w:val="00000A"/>
                <w:szCs w:val="18"/>
              </w:rPr>
              <w:t>“Trauma Ferrara 2018”</w:t>
            </w:r>
            <w:r>
              <w:rPr>
                <w:rFonts w:cs="Arial"/>
                <w:color w:val="00000A"/>
                <w:szCs w:val="18"/>
              </w:rPr>
              <w:t xml:space="preserve"> Università degli studi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ind w:left="601"/>
              <w:rPr>
                <w:rFonts w:ascii="Arial" w:hAnsi="Arial" w:cs="Arial"/>
                <w:sz w:val="18"/>
                <w:szCs w:val="18"/>
              </w:rPr>
            </w:pPr>
            <w:r>
              <w:rPr>
                <w:rFonts w:cs="Arial" w:ascii="Arial" w:hAnsi="Arial"/>
                <w:sz w:val="18"/>
                <w:szCs w:val="18"/>
              </w:rPr>
              <w:t>01\02\2018 partecipazione al corso “il dolore della mente sotto l’effetto di sostanze. Psicopatologia, disabilità residua e prospettive di recovery delle psicosi correlate all’uso di sostanze” Università degli studi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4,5,6\06\2018 Partecipazione al Corso di “</w:t>
            </w:r>
            <w:r>
              <w:rPr>
                <w:rFonts w:cs="Arial"/>
                <w:i/>
                <w:color w:val="00000A"/>
                <w:szCs w:val="18"/>
              </w:rPr>
              <w:t>Chirurgia Oncoplastica mammaria, Live Surgery</w:t>
            </w:r>
            <w:r>
              <w:rPr>
                <w:rFonts w:cs="Arial"/>
                <w:color w:val="00000A"/>
                <w:szCs w:val="18"/>
              </w:rPr>
              <w:t>” IRCCS Aviano (PN)</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 xml:space="preserve">31\03-01\04\2017 </w:t>
            </w:r>
            <w:r>
              <w:rPr>
                <w:rFonts w:eastAsia="Times New Roman" w:cs="Arial"/>
                <w:color w:val="00000A"/>
                <w:szCs w:val="18"/>
                <w:lang w:bidi="ar-SA"/>
              </w:rPr>
              <w:t>Partecipazione alCorso di chirurgia laparoscopica avanzata oncologica su cadavereorganizzato dal Prof. C. Huscher presso Università degli Studi di Padova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03/10/2018 “</w:t>
            </w:r>
            <w:r>
              <w:rPr>
                <w:rFonts w:cs="Arial"/>
                <w:i/>
                <w:color w:val="00000A"/>
                <w:szCs w:val="18"/>
              </w:rPr>
              <w:t xml:space="preserve">Corso di urgenze  emergenze medico-chirurgiche: processi decisionali, percorsi assistenziali”. Unità operative di Anestesia e Rianimazione universitaria-Medicina d’Urgenza- Pronto Soccorso </w:t>
            </w:r>
            <w:r>
              <w:rPr>
                <w:rFonts w:cs="Arial"/>
                <w:color w:val="00000A"/>
                <w:szCs w:val="18"/>
              </w:rPr>
              <w:t>Prof. Carlo Alberto Volta, Università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06/12/2017  “</w:t>
            </w:r>
            <w:r>
              <w:rPr>
                <w:rFonts w:cs="Arial"/>
                <w:i/>
                <w:color w:val="00000A"/>
                <w:szCs w:val="18"/>
              </w:rPr>
              <w:t xml:space="preserve">Corso di urgenze  emergenze medico-chirurgiche: processi decisionali, percorsi assistenziali”. Unità operative di Anestesia e Rianimazione universitaria-Medicina d’Urgenza- Pronto Soccorso </w:t>
            </w:r>
            <w:r>
              <w:rPr>
                <w:rFonts w:cs="Arial"/>
                <w:color w:val="00000A"/>
                <w:szCs w:val="18"/>
              </w:rPr>
              <w:t>Prof. Carlo Alberto Volta, Università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02/03/2017 “</w:t>
            </w:r>
            <w:r>
              <w:rPr>
                <w:rFonts w:cs="Arial"/>
                <w:i/>
                <w:color w:val="00000A"/>
                <w:szCs w:val="18"/>
              </w:rPr>
              <w:t xml:space="preserve">Corso di urgenze  emergenze medico-chirurgiche: processi decisionali, percorsi assistenziali”. Unità operative di Anestesia e Rianimazione universitaria-Medicina d’Urgenza- Pronto Soccorso </w:t>
            </w:r>
            <w:r>
              <w:rPr>
                <w:rFonts w:cs="Arial"/>
                <w:color w:val="00000A"/>
                <w:szCs w:val="18"/>
              </w:rPr>
              <w:t>Prof. Carlo Alberto Volta, Università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18\03\2017 Partecipazione al corso di aggiornamento della società medico chirurgica di Ferrara “</w:t>
            </w:r>
            <w:r>
              <w:rPr>
                <w:rFonts w:cs="Arial"/>
                <w:i/>
                <w:color w:val="00000A"/>
                <w:szCs w:val="18"/>
              </w:rPr>
              <w:t>infettivologia: una disciplina in evoluzione</w:t>
            </w:r>
            <w:r>
              <w:rPr>
                <w:rFonts w:cs="Arial"/>
                <w:color w:val="00000A"/>
                <w:szCs w:val="18"/>
              </w:rPr>
              <w:t>”</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ind w:left="601"/>
              <w:rPr>
                <w:rFonts w:ascii="Arial" w:hAnsi="Arial" w:cs="Arial"/>
                <w:sz w:val="18"/>
                <w:szCs w:val="18"/>
              </w:rPr>
            </w:pPr>
            <w:r>
              <w:rPr>
                <w:rFonts w:cs="Arial" w:ascii="Arial" w:hAnsi="Arial"/>
                <w:sz w:val="18"/>
                <w:szCs w:val="18"/>
              </w:rPr>
              <w:t>16\02\2017 “</w:t>
            </w:r>
            <w:r>
              <w:rPr>
                <w:rFonts w:cs="Arial" w:ascii="Arial" w:hAnsi="Arial"/>
                <w:i/>
                <w:sz w:val="18"/>
                <w:szCs w:val="18"/>
              </w:rPr>
              <w:t>Corso teorico-pratico sulla prima gestione delle emergenze intraospedaliere</w:t>
            </w:r>
            <w:r>
              <w:rPr>
                <w:rFonts w:cs="Arial" w:ascii="Arial" w:hAnsi="Arial"/>
                <w:sz w:val="18"/>
                <w:szCs w:val="18"/>
              </w:rPr>
              <w:t>” Prof. Carlo Alberto Volta, Università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17\12\2016 corso “</w:t>
            </w:r>
            <w:r>
              <w:rPr>
                <w:rFonts w:cs="Arial"/>
                <w:i/>
                <w:color w:val="00000A"/>
                <w:szCs w:val="18"/>
              </w:rPr>
              <w:t>percorsi di appropriatezza diagnostica e terapeutica nel paziente con ipertrofia prostatica benigna</w:t>
            </w:r>
            <w:r>
              <w:rPr>
                <w:rFonts w:cs="Arial"/>
                <w:color w:val="00000A"/>
                <w:szCs w:val="18"/>
              </w:rPr>
              <w:t>”, Università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13\12\2016 corso “</w:t>
            </w:r>
            <w:r>
              <w:rPr>
                <w:rFonts w:cs="Arial"/>
                <w:i/>
                <w:color w:val="00000A"/>
                <w:szCs w:val="18"/>
              </w:rPr>
              <w:t>Valutazione anestesiologica preoperatoria in Chirurgia Toracica</w:t>
            </w:r>
            <w:r>
              <w:rPr>
                <w:rFonts w:cs="Arial"/>
                <w:color w:val="00000A"/>
                <w:szCs w:val="18"/>
              </w:rPr>
              <w:t>”, Università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29\11\2016 incontro “</w:t>
            </w:r>
            <w:r>
              <w:rPr>
                <w:rFonts w:cs="Arial"/>
                <w:i/>
                <w:color w:val="00000A"/>
                <w:szCs w:val="18"/>
              </w:rPr>
              <w:t>Meet the expert nel trattamento del carcinoma polmonare</w:t>
            </w:r>
            <w:r>
              <w:rPr>
                <w:rFonts w:cs="Arial"/>
                <w:color w:val="00000A"/>
                <w:szCs w:val="18"/>
              </w:rPr>
              <w:t>” Dott. Antonio Frassoldati, Università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19\11\2016 incontro della società medico chirurgica di Ferrara “</w:t>
            </w:r>
            <w:r>
              <w:rPr>
                <w:rFonts w:cs="Arial"/>
                <w:i/>
                <w:color w:val="00000A"/>
                <w:szCs w:val="18"/>
              </w:rPr>
              <w:t>management delle disfunzioni del pavimento pelvico</w:t>
            </w:r>
            <w:r>
              <w:rPr>
                <w:rFonts w:cs="Arial"/>
                <w:color w:val="00000A"/>
                <w:szCs w:val="18"/>
              </w:rPr>
              <w:t>”</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13-14\10\2016 Meeting “</w:t>
            </w:r>
            <w:r>
              <w:rPr>
                <w:rFonts w:cs="Arial"/>
                <w:i/>
                <w:color w:val="00000A"/>
                <w:szCs w:val="18"/>
              </w:rPr>
              <w:t>VATS Lobectomy Live Surgery</w:t>
            </w:r>
            <w:r>
              <w:rPr>
                <w:rFonts w:cs="Arial"/>
                <w:color w:val="00000A"/>
                <w:szCs w:val="18"/>
              </w:rPr>
              <w:t>” Prof Giorgio N. Cavallesco, Università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21\09\2016 Corso del dipartimento Chirurgico di Ferrara “</w:t>
            </w:r>
            <w:r>
              <w:rPr>
                <w:rFonts w:cs="Arial"/>
                <w:i/>
                <w:color w:val="00000A"/>
                <w:szCs w:val="18"/>
              </w:rPr>
              <w:t>l’app Ve.thro per prevenire trombosi e embolia</w:t>
            </w:r>
            <w:r>
              <w:rPr>
                <w:rFonts w:cs="Arial"/>
                <w:color w:val="00000A"/>
                <w:szCs w:val="18"/>
              </w:rPr>
              <w:t>” Prof. Paolo Zamboni</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17\09\2016 Corso “</w:t>
            </w:r>
            <w:r>
              <w:rPr>
                <w:rFonts w:cs="Arial"/>
                <w:i/>
                <w:color w:val="00000A"/>
                <w:szCs w:val="18"/>
              </w:rPr>
              <w:t>Microbioma intestinale: l’organo nascosto, fisiopatologie e genere</w:t>
            </w:r>
            <w:r>
              <w:rPr>
                <w:rFonts w:cs="Arial"/>
                <w:color w:val="00000A"/>
                <w:szCs w:val="18"/>
              </w:rPr>
              <w:t>”</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9-11\06\2016 Seminario nazionale delle Scuole di Specializzazione e dei Dottorati di ricerca in Chirurgia Generale e Specialistica (European Society of Surgery), Napoli</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24-25\09\2015 Congresso nazionale SICE (Società Italiana di Chirurgia Endoscopica e Nuove Tecnologie) 2015: “</w:t>
            </w:r>
            <w:r>
              <w:rPr>
                <w:rFonts w:cs="Arial"/>
                <w:i/>
                <w:color w:val="00000A"/>
                <w:szCs w:val="18"/>
              </w:rPr>
              <w:t>evidenza e linguaggio in chirurgia laparoscopica</w:t>
            </w:r>
            <w:r>
              <w:rPr>
                <w:rFonts w:cs="Arial"/>
                <w:color w:val="00000A"/>
                <w:szCs w:val="18"/>
              </w:rPr>
              <w:t>”</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15\11\2013 ”</w:t>
            </w:r>
            <w:r>
              <w:rPr>
                <w:rFonts w:cs="Arial"/>
                <w:i/>
                <w:color w:val="00000A"/>
                <w:szCs w:val="18"/>
              </w:rPr>
              <w:t>Workshop per medici in formazione specialistica, colecistectomia laparoscopica</w:t>
            </w:r>
            <w:r>
              <w:rPr>
                <w:rFonts w:cs="Arial"/>
                <w:color w:val="00000A"/>
                <w:szCs w:val="18"/>
              </w:rPr>
              <w:t>” Prof. Alberto Liboni, Università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28\09\2013 incontro “</w:t>
            </w:r>
            <w:r>
              <w:rPr>
                <w:rFonts w:cs="Arial"/>
                <w:i/>
                <w:color w:val="00000A"/>
                <w:szCs w:val="18"/>
              </w:rPr>
              <w:t>Festival dell’apparato digerente</w:t>
            </w:r>
            <w:r>
              <w:rPr>
                <w:rFonts w:cs="Arial"/>
                <w:color w:val="00000A"/>
                <w:szCs w:val="18"/>
              </w:rPr>
              <w:t>” Prof Alberto Liboni, Dott. Massimo Gallerani, Università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28\03\2013 “</w:t>
            </w:r>
            <w:r>
              <w:rPr>
                <w:rFonts w:cs="Arial"/>
                <w:i/>
                <w:color w:val="00000A"/>
                <w:szCs w:val="18"/>
              </w:rPr>
              <w:t>nuovi orientamenti nel trattamento dei tumori del retto: vediamoci chiaro!</w:t>
            </w:r>
            <w:r>
              <w:rPr>
                <w:rFonts w:cs="Arial"/>
                <w:color w:val="00000A"/>
                <w:szCs w:val="18"/>
              </w:rPr>
              <w:t>” Università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23\02\2013 incontro della società medico chirurgica di Ferrara “</w:t>
            </w:r>
            <w:r>
              <w:rPr>
                <w:rFonts w:cs="Arial"/>
                <w:i/>
                <w:color w:val="00000A"/>
                <w:szCs w:val="18"/>
              </w:rPr>
              <w:t>vedere l’invisibile: dalla medicina esoterica alle nanomedicine</w:t>
            </w:r>
            <w:r>
              <w:rPr>
                <w:rFonts w:cs="Arial"/>
                <w:color w:val="00000A"/>
                <w:szCs w:val="18"/>
              </w:rPr>
              <w:t>”</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27\11\2012 Corso del Dipartimento Chirurgico “</w:t>
            </w:r>
            <w:r>
              <w:rPr>
                <w:rFonts w:cs="Arial"/>
                <w:i/>
                <w:color w:val="00000A"/>
                <w:szCs w:val="18"/>
              </w:rPr>
              <w:t>oltre la sala operatoria. La gestione del paziente dopo l’intervento chirurgico</w:t>
            </w:r>
            <w:r>
              <w:rPr>
                <w:rFonts w:cs="Arial"/>
                <w:color w:val="00000A"/>
                <w:szCs w:val="18"/>
              </w:rPr>
              <w:t>” Dott. Francesco Mascoli, Università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17\11\2012 incontro della società medico chirurgica di Ferrara “</w:t>
            </w:r>
            <w:r>
              <w:rPr>
                <w:rFonts w:cs="Arial"/>
                <w:i/>
                <w:color w:val="00000A"/>
                <w:szCs w:val="18"/>
              </w:rPr>
              <w:t>La colonscopia di screening: dalle linee guida europee al protocollo della regione Emilia Romagna</w:t>
            </w:r>
            <w:r>
              <w:rPr>
                <w:rFonts w:cs="Arial"/>
                <w:color w:val="00000A"/>
                <w:szCs w:val="18"/>
              </w:rPr>
              <w:t>”</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09\11\2012”</w:t>
            </w:r>
            <w:r>
              <w:rPr>
                <w:rFonts w:cs="Arial"/>
                <w:i/>
                <w:color w:val="00000A"/>
                <w:szCs w:val="18"/>
              </w:rPr>
              <w:t>Workshop per medici in formazione specialistica, riparazione laparoscopica dei laparoceli</w:t>
            </w:r>
            <w:r>
              <w:rPr>
                <w:rFonts w:cs="Arial"/>
                <w:color w:val="00000A"/>
                <w:szCs w:val="18"/>
              </w:rPr>
              <w:t>” Prof. Alberto Liboni, Università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12\04-18-04-09\05\2012 “</w:t>
            </w:r>
            <w:r>
              <w:rPr>
                <w:rFonts w:cs="Arial"/>
                <w:i/>
                <w:color w:val="00000A"/>
                <w:szCs w:val="18"/>
              </w:rPr>
              <w:t>Corso di lettura di articoli scientifici</w:t>
            </w:r>
            <w:r>
              <w:rPr>
                <w:rFonts w:cs="Arial"/>
                <w:color w:val="00000A"/>
                <w:szCs w:val="18"/>
              </w:rPr>
              <w:t>” Prof. Michele Simonato Università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19\01\2012 Seminario “</w:t>
            </w:r>
            <w:r>
              <w:rPr>
                <w:rFonts w:cs="Arial"/>
                <w:i/>
                <w:color w:val="00000A"/>
                <w:szCs w:val="18"/>
              </w:rPr>
              <w:t>Nomos e Physis errori in chirurgia tra tutela legale dell’operatore e diritti del paziente</w:t>
            </w:r>
            <w:r>
              <w:rPr>
                <w:rFonts w:cs="Arial"/>
                <w:color w:val="00000A"/>
                <w:szCs w:val="18"/>
              </w:rPr>
              <w:t>”  Dott Francesco Mascoli, Università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03/04/2012 partecipazione a seminario di Medicina Interna “effetti anti infiammatori e  antiaterogeni degli ipoglicemizzanti orali” Prof. Solini, Università degli Studi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27/03/2012 partecipazione a seminario di Medicina Interna “inattività, disabilità e mortalità nelle malattie croniche: davvero exercise is medicine?” Prof. F. Manfredini, Università degli Studi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24\03\2012 partecipazione al corso”aspetti critici delle emergenze intra ed extraospedaliere” Dott. S. Gullini, Società Medico Chirurgica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01/01/2012 partecipazione al corso “avanzamenti tecnologici per l’indagine ultrasonografica del ritorno venoso cerebrale” Prof. Zamboni Università degli studi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10-11/2011 partecipazione al corso”i tumori del pancreas e delle vie biliari” Prof. A. Liboni, dott. S Gullini, Dott. A. Frassoldati Università degli Studi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29/10/2011 partecipazione al corso”malattia metastatica del crarcinoma del grosso intestino: tecniche e terapie innovative” Dott. S. Gullini, Società Medico Chirurgica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14/05/2011 Chirurgia Mini-invasiva, le grandi complicanze delle piccole incisioni: prevenirle, riconoscerle, trattarle. Prof. G. Azzena, Università degli Studi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22/01/2011 partecipazione al corso”materiali protesici in chirurgia addominale: dal sintetico al biologico” Dott. S. Gullini, Società Medico Chirurgica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08/05/2010 partecipazione al corso”gestione dell’HCC: il percorso assistenziale multidisciplinare interaziendale” Dott. S. Gullini, Società Medico Chirurgica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20/03/2010 partecipazione al corso”l’errore medico: un approccio multidisciplinare” Dott. S. Gullini, Società Medico Chirurgica di Ferrara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22/09/2009 partecipazione al congresso “tumori adrenocorticali” Prof. E. Degli Uberti, Università degli Studi di Ferrara</w:t>
            </w:r>
          </w:p>
          <w:p>
            <w:pPr>
              <w:pStyle w:val="ECVSectionDetails"/>
              <w:spacing w:before="28" w:after="0"/>
              <w:ind w:left="643"/>
              <w:rPr>
                <w:rFonts w:cs="Arial"/>
                <w:color w:val="00000A"/>
                <w:szCs w:val="18"/>
              </w:rPr>
            </w:pPr>
            <w:r>
              <w:rPr>
                <w:rFonts w:cs="Arial"/>
                <w:color w:val="00000A"/>
                <w:szCs w:val="18"/>
              </w:rPr>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OiaeaeiYiio2"/>
              <w:widowControl/>
              <w:jc w:val="left"/>
              <w:rPr>
                <w:rFonts w:ascii="Arial" w:hAnsi="Arial" w:cs="Arial"/>
                <w:b/>
                <w:i w:val="false"/>
                <w:i w:val="false"/>
                <w:iCs w:val="false"/>
                <w:sz w:val="18"/>
                <w:szCs w:val="18"/>
                <w:lang w:val="it-IT"/>
              </w:rPr>
            </w:pPr>
            <w:r>
              <w:rPr>
                <w:rFonts w:cs="Arial" w:ascii="Arial" w:hAnsi="Arial"/>
                <w:b/>
                <w:i w:val="false"/>
                <w:iCs w:val="false"/>
                <w:sz w:val="18"/>
                <w:szCs w:val="18"/>
                <w:lang w:val="it-IT"/>
              </w:rPr>
            </w:r>
          </w:p>
          <w:p>
            <w:pPr>
              <w:pStyle w:val="OiaeaeiYiio2"/>
              <w:widowControl/>
              <w:jc w:val="left"/>
              <w:rPr>
                <w:rFonts w:ascii="Arial" w:hAnsi="Arial" w:cs="Arial"/>
                <w:b/>
                <w:i w:val="false"/>
                <w:i w:val="false"/>
                <w:iCs w:val="false"/>
                <w:sz w:val="18"/>
                <w:szCs w:val="18"/>
                <w:lang w:val="it-IT"/>
              </w:rPr>
            </w:pPr>
            <w:r>
              <w:rPr>
                <w:rFonts w:cs="Arial" w:ascii="Arial" w:hAnsi="Arial"/>
                <w:b/>
                <w:i w:val="false"/>
                <w:iCs w:val="false"/>
                <w:sz w:val="18"/>
                <w:szCs w:val="18"/>
                <w:lang w:val="it-IT"/>
              </w:rPr>
              <w:t>ALTRE ESPERIENZE (convenzioni, audit, accreditamenti ecc.)</w:t>
            </w:r>
          </w:p>
        </w:tc>
      </w:tr>
      <w:tr>
        <w:trPr>
          <w:trHeight w:val="273" w:hRule="atLeast"/>
        </w:trPr>
        <w:tc>
          <w:tcPr>
            <w:tcW w:w="1418" w:type="dxa"/>
            <w:tcBorders>
              <w:top w:val="single" w:sz="4" w:space="0" w:color="000001"/>
              <w:left w:val="single" w:sz="4" w:space="0" w:color="000001"/>
              <w:bottom w:val="single" w:sz="4" w:space="0" w:color="000001"/>
              <w:right w:val="single" w:sz="4" w:space="0" w:color="000001"/>
            </w:tcBorders>
            <w:shd w:color="auto" w:fill="auto" w:val="clear"/>
          </w:tcPr>
          <w:p>
            <w:pPr>
              <w:pStyle w:val="Normal"/>
              <w:ind w:right="2649"/>
              <w:rPr>
                <w:rFonts w:ascii="Arial" w:hAnsi="Arial" w:cs="Arial"/>
                <w:color w:val="000000"/>
                <w:sz w:val="18"/>
                <w:szCs w:val="18"/>
              </w:rPr>
            </w:pPr>
            <w:r>
              <w:rPr>
                <w:rFonts w:cs="Arial" w:ascii="Arial" w:hAnsi="Arial"/>
                <w:color w:val="000000"/>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color w:val="000000"/>
                <w:szCs w:val="18"/>
              </w:rPr>
            </w:pPr>
            <w:r>
              <w:rPr>
                <w:color w:val="000000"/>
                <w:szCs w:val="18"/>
              </w:rPr>
              <w:t>05\10\2024: Giornata del Medico 2024 presentazione risultati della ricerca “premio Barioni 2023” dal titolo: “Telemonitoraggio in chirurgia proctologica: uno studio pilota osservazionale” autori: Fabbri N., Severi S., Fazzin M., Petrarulo F., Chimisso L.</w:t>
            </w:r>
          </w:p>
          <w:p>
            <w:pPr>
              <w:pStyle w:val="ECVSectionDetails"/>
              <w:spacing w:before="28" w:after="0"/>
              <w:ind w:left="643"/>
              <w:rPr>
                <w:color w:val="000000"/>
                <w:szCs w:val="18"/>
              </w:rPr>
            </w:pPr>
            <w:r>
              <w:rPr>
                <w:color w:val="000000"/>
                <w:szCs w:val="18"/>
              </w:rPr>
            </w:r>
          </w:p>
        </w:tc>
      </w:tr>
      <w:tr>
        <w:trPr>
          <w:trHeight w:val="273" w:hRule="atLeast"/>
        </w:trPr>
        <w:tc>
          <w:tcPr>
            <w:tcW w:w="1418" w:type="dxa"/>
            <w:vMerge w:val="restart"/>
            <w:tcBorders>
              <w:left w:val="single" w:sz="4" w:space="0" w:color="000001"/>
              <w:bottom w:val="single" w:sz="4" w:space="0" w:color="000001"/>
              <w:right w:val="single" w:sz="4" w:space="0" w:color="000001"/>
            </w:tcBorders>
            <w:shd w:color="auto" w:fill="auto" w:val="clear"/>
          </w:tcPr>
          <w:p>
            <w:pPr>
              <w:pStyle w:val="Normal"/>
              <w:ind w:right="2649"/>
              <w:rPr>
                <w:rFonts w:ascii="Arial" w:hAnsi="Arial" w:cs="Arial"/>
                <w:color w:val="000000"/>
                <w:sz w:val="18"/>
                <w:szCs w:val="18"/>
              </w:rPr>
            </w:pPr>
            <w:r>
              <w:rPr>
                <w:rFonts w:cs="Arial" w:ascii="Arial" w:hAnsi="Arial"/>
                <w:color w:val="000000"/>
                <w:sz w:val="18"/>
                <w:szCs w:val="18"/>
              </w:rPr>
            </w:r>
          </w:p>
        </w:tc>
        <w:tc>
          <w:tcPr>
            <w:tcW w:w="8162" w:type="dxa"/>
            <w:gridSpan w:val="2"/>
            <w:tcBorders>
              <w:left w:val="single" w:sz="4" w:space="0" w:color="000001"/>
              <w:bottom w:val="single" w:sz="4" w:space="0" w:color="000001"/>
              <w:right w:val="single" w:sz="4" w:space="0" w:color="000001"/>
            </w:tcBorders>
            <w:shd w:color="auto" w:fill="auto" w:val="clear"/>
          </w:tcPr>
          <w:p>
            <w:pPr>
              <w:pStyle w:val="ECVSectionDetails"/>
              <w:spacing w:before="28" w:after="0"/>
              <w:ind w:left="643"/>
              <w:rPr>
                <w:color w:val="000000"/>
                <w:szCs w:val="18"/>
              </w:rPr>
            </w:pPr>
            <w:r>
              <w:rPr>
                <w:color w:val="000000"/>
                <w:szCs w:val="18"/>
              </w:rPr>
              <w:t>HCSE 2023 Lisbon, Portugal September 14 – 16, 2023 Presentazione del progetto: “</w:t>
            </w:r>
            <w:r>
              <w:rPr>
                <w:i/>
                <w:iCs/>
                <w:color w:val="000000"/>
                <w:spacing w:val="0"/>
                <w:kern w:val="2"/>
                <w:szCs w:val="18"/>
              </w:rPr>
              <w:t xml:space="preserve">Fairness-driven mid term scheduling of medical staff at a hospital network” </w:t>
            </w:r>
            <w:r>
              <w:rPr>
                <w:color w:val="000000"/>
                <w:spacing w:val="0"/>
                <w:kern w:val="2"/>
                <w:szCs w:val="18"/>
              </w:rPr>
              <w:t xml:space="preserve">Autori: Cappanera, Marco Gavanelli, Maddalena Nonato, </w:t>
            </w:r>
            <w:r>
              <w:rPr>
                <w:color w:val="000000"/>
                <w:spacing w:val="0"/>
                <w:kern w:val="2"/>
                <w:szCs w:val="18"/>
                <w:u w:val="single"/>
              </w:rPr>
              <w:t>Marco Roma</w:t>
            </w:r>
            <w:r>
              <w:rPr>
                <w:color w:val="000000"/>
                <w:spacing w:val="0"/>
                <w:kern w:val="2"/>
                <w:szCs w:val="18"/>
              </w:rPr>
              <w:t>, Nicolò Fabbri, Carlo Feo, Riccardo Soverini</w:t>
            </w:r>
          </w:p>
          <w:p>
            <w:pPr>
              <w:pStyle w:val="Normal"/>
              <w:ind w:left="643"/>
              <w:rPr>
                <w:rFonts w:ascii="Arial" w:hAnsi="Arial"/>
                <w:color w:val="000000"/>
                <w:sz w:val="18"/>
                <w:szCs w:val="18"/>
              </w:rPr>
            </w:pPr>
            <w:r>
              <w:rPr>
                <w:rFonts w:ascii="Arial" w:hAnsi="Arial"/>
                <w:color w:val="000000"/>
                <w:sz w:val="18"/>
                <w:szCs w:val="18"/>
              </w:rPr>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ind w:right="2649"/>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color w:val="000000"/>
                <w:szCs w:val="18"/>
              </w:rPr>
            </w:pPr>
            <w:r>
              <w:rPr>
                <w:color w:val="000000"/>
                <w:szCs w:val="18"/>
              </w:rPr>
              <w:t>2-4 novembre 2023 Napoli: XIV congresso Nazionale Ricerca e Formazione applicate alle scienze motorie e sportive. Poster dal titolo:</w:t>
            </w:r>
            <w:r>
              <w:rPr>
                <w:i/>
                <w:iCs/>
                <w:color w:val="000000"/>
                <w:szCs w:val="18"/>
              </w:rPr>
              <w:t xml:space="preserve"> “High-Intensity Interval Training In A Prehabilitation Program: Effects On Exercise Capacity In Subjects With Colorectal Cancer” </w:t>
            </w:r>
            <w:r>
              <w:rPr>
                <w:color w:val="000000"/>
                <w:szCs w:val="18"/>
              </w:rPr>
              <w:t>Autori: Rosario Lordi, Simona Mandini, Nicolò Fabbri, Lisa Uccellatori, Andrea Raisi , Tommaso Piva, Valentina Zerbini, Gianni Mazzoni, Giovannni Grazzi, Carlo Feo</w:t>
            </w:r>
          </w:p>
          <w:p>
            <w:pPr>
              <w:pStyle w:val="ECVSectionDetails"/>
              <w:ind w:left="643"/>
              <w:rPr>
                <w:color w:val="000000"/>
                <w:szCs w:val="18"/>
              </w:rPr>
            </w:pPr>
            <w:r>
              <w:rPr>
                <w:color w:val="000000"/>
                <w:szCs w:val="18"/>
              </w:rPr>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ind w:right="2649"/>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pPr>
            <w:r>
              <w:rPr>
                <w:szCs w:val="18"/>
              </w:rPr>
              <w:t>Partecipazione</w:t>
            </w:r>
            <w:r>
              <w:rPr>
                <w:b/>
                <w:bCs/>
                <w:szCs w:val="18"/>
              </w:rPr>
              <w:t xml:space="preserve"> attiva </w:t>
            </w:r>
            <w:r>
              <w:rPr>
                <w:szCs w:val="18"/>
              </w:rPr>
              <w:t>a programma EUPEMEN (</w:t>
            </w:r>
            <w:r>
              <w:rPr>
                <w:b/>
                <w:color w:val="000000"/>
                <w:szCs w:val="18"/>
              </w:rPr>
              <w:t>EU</w:t>
            </w:r>
            <w:r>
              <w:rPr>
                <w:color w:val="000000"/>
                <w:szCs w:val="18"/>
              </w:rPr>
              <w:t xml:space="preserve">ropean </w:t>
            </w:r>
            <w:r>
              <w:rPr>
                <w:b/>
                <w:color w:val="000000"/>
                <w:szCs w:val="18"/>
              </w:rPr>
              <w:t>PE</w:t>
            </w:r>
            <w:r>
              <w:rPr>
                <w:color w:val="000000"/>
                <w:szCs w:val="18"/>
              </w:rPr>
              <w:t xml:space="preserve">rioperative </w:t>
            </w:r>
            <w:r>
              <w:rPr>
                <w:b/>
                <w:color w:val="000000"/>
                <w:szCs w:val="18"/>
              </w:rPr>
              <w:t>ME</w:t>
            </w:r>
            <w:r>
              <w:rPr>
                <w:color w:val="000000"/>
                <w:szCs w:val="18"/>
              </w:rPr>
              <w:t xml:space="preserve">dical </w:t>
            </w:r>
            <w:r>
              <w:rPr>
                <w:b/>
                <w:color w:val="000000"/>
                <w:szCs w:val="18"/>
              </w:rPr>
              <w:t>N</w:t>
            </w:r>
            <w:r>
              <w:rPr>
                <w:color w:val="000000"/>
                <w:szCs w:val="18"/>
              </w:rPr>
              <w:t>etworking )</w:t>
            </w:r>
            <w:r>
              <w:rPr>
                <w:szCs w:val="18"/>
              </w:rPr>
              <w:t xml:space="preserve"> (</w:t>
            </w:r>
            <w:r>
              <w:rPr>
                <w:color w:val="000000"/>
                <w:szCs w:val="18"/>
              </w:rPr>
              <w:t>Implementing Enhanced Recovery program across Europe. The EUPEMEN project) 2021-2022</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ind w:right="2649"/>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 xml:space="preserve">Dal 3 Marzo al Agosto  2018. </w:t>
            </w:r>
            <w:r>
              <w:rPr>
                <w:rFonts w:cs="Arial"/>
                <w:b/>
                <w:color w:val="00000A"/>
                <w:szCs w:val="18"/>
              </w:rPr>
              <w:t>PERIODO DI FREQUENZA IN CONVENZIONE</w:t>
            </w:r>
            <w:r>
              <w:rPr>
                <w:rFonts w:cs="Arial"/>
                <w:color w:val="00000A"/>
                <w:szCs w:val="18"/>
              </w:rPr>
              <w:t xml:space="preserve">  presso Unità di Senologia, Centro di Riferimento Oncologico Nazionale IRCCS di Aviano, Direttore S. Massarut  (durata complessiva di circa 1260 ore  totali)</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 xml:space="preserve">26\06\2018 </w:t>
            </w:r>
            <w:r>
              <w:rPr>
                <w:rFonts w:cs="Arial"/>
                <w:b/>
                <w:color w:val="00000A"/>
                <w:szCs w:val="18"/>
              </w:rPr>
              <w:t>Partecipazione attiva</w:t>
            </w:r>
            <w:r>
              <w:rPr>
                <w:rFonts w:cs="Arial"/>
                <w:color w:val="00000A"/>
                <w:szCs w:val="18"/>
              </w:rPr>
              <w:t xml:space="preserve"> all’Audit clinico EUSOMA tenutosi presso l’istituto di Senologia del  Centro di Riferimento Oncologico di Aviano IRCCS, (raccolta ed analisi dati mediante utilizzo di  piattaforma DATABREAST)</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ind w:left="720"/>
              <w:textAlignment w:val="auto"/>
              <w:rPr>
                <w:rFonts w:ascii="Arial" w:hAnsi="Arial" w:cs="Arial"/>
                <w:sz w:val="18"/>
                <w:szCs w:val="18"/>
              </w:rPr>
            </w:pPr>
            <w:r>
              <w:rPr>
                <w:rFonts w:cs="Arial" w:ascii="Arial" w:hAnsi="Arial"/>
                <w:sz w:val="18"/>
                <w:szCs w:val="18"/>
              </w:rPr>
              <w:t>29-30 Settembre 2017 XIX Congresso Nazionale della Società Italiana di Endoscopia Toracica presso Lecce, partecipazione alle presentazioni:</w:t>
            </w:r>
          </w:p>
          <w:p>
            <w:pPr>
              <w:pStyle w:val="ListParagraph"/>
              <w:widowControl/>
              <w:numPr>
                <w:ilvl w:val="0"/>
                <w:numId w:val="2"/>
              </w:numPr>
              <w:textAlignment w:val="auto"/>
              <w:rPr>
                <w:rFonts w:ascii="Arial" w:hAnsi="Arial" w:cs="Arial"/>
                <w:sz w:val="18"/>
                <w:szCs w:val="18"/>
              </w:rPr>
            </w:pPr>
            <w:r>
              <w:rPr>
                <w:rFonts w:cs="Arial" w:ascii="Arial" w:hAnsi="Arial"/>
                <w:sz w:val="18"/>
                <w:szCs w:val="18"/>
              </w:rPr>
              <w:t>“</w:t>
            </w:r>
            <w:r>
              <w:rPr>
                <w:rFonts w:cs="Arial" w:ascii="Arial" w:hAnsi="Arial"/>
                <w:i/>
                <w:sz w:val="18"/>
                <w:szCs w:val="18"/>
              </w:rPr>
              <w:t>La VATS nel trattamento chirurgico del sequestro polmonare (SP)  intralobare dell’adulto: due case report</w:t>
            </w:r>
            <w:r>
              <w:rPr>
                <w:rFonts w:cs="Arial" w:ascii="Arial" w:hAnsi="Arial"/>
                <w:sz w:val="18"/>
                <w:szCs w:val="18"/>
              </w:rPr>
              <w:t>”</w:t>
            </w:r>
            <w:r>
              <w:rPr>
                <w:rFonts w:cs="Arial" w:ascii="Arial" w:hAnsi="Arial"/>
                <w:sz w:val="18"/>
                <w:szCs w:val="18"/>
                <w:highlight w:val="white"/>
              </w:rPr>
              <w:t xml:space="preserve"> Autori: Francesco quarantotto, Pio Maniscalco, Nicola Tamburini,  Nicolò Fabbri, Giorgio Cavallesco</w:t>
            </w:r>
          </w:p>
          <w:p>
            <w:pPr>
              <w:pStyle w:val="ListParagraph"/>
              <w:numPr>
                <w:ilvl w:val="0"/>
                <w:numId w:val="2"/>
              </w:numPr>
              <w:rPr>
                <w:rFonts w:ascii="Arial" w:hAnsi="Arial" w:cs="Arial"/>
                <w:i/>
                <w:i/>
                <w:sz w:val="18"/>
                <w:szCs w:val="18"/>
                <w:highlight w:val="white"/>
              </w:rPr>
            </w:pPr>
            <w:r>
              <w:rPr>
                <w:rFonts w:cs="Arial" w:ascii="Arial" w:hAnsi="Arial"/>
                <w:i/>
                <w:sz w:val="18"/>
                <w:szCs w:val="18"/>
                <w:highlight w:val="white"/>
              </w:rPr>
              <w:t xml:space="preserve"> “</w:t>
            </w:r>
            <w:r>
              <w:rPr>
                <w:rFonts w:cs="Arial" w:ascii="Arial" w:hAnsi="Arial"/>
                <w:i/>
                <w:sz w:val="18"/>
                <w:szCs w:val="18"/>
                <w:highlight w:val="white"/>
              </w:rPr>
              <w:t>Il ruolo del trattamento conservativo nelle lesioni tracheali iatrogene”</w:t>
            </w:r>
          </w:p>
          <w:p>
            <w:pPr>
              <w:pStyle w:val="ListParagraph"/>
              <w:ind w:left="1065"/>
              <w:rPr>
                <w:rFonts w:ascii="Arial" w:hAnsi="Arial" w:cs="Arial"/>
                <w:sz w:val="18"/>
                <w:szCs w:val="18"/>
                <w:highlight w:val="white"/>
              </w:rPr>
            </w:pPr>
            <w:r>
              <w:rPr>
                <w:rFonts w:cs="Arial" w:ascii="Arial" w:hAnsi="Arial"/>
                <w:sz w:val="18"/>
                <w:szCs w:val="18"/>
                <w:highlight w:val="white"/>
              </w:rPr>
              <w:t>Autori: Pio Maniscalco, Nicola Tamburini, Francesco Quarantotto,  Nicolò Fabbri, Giorgio Cavallesco</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ind w:left="720"/>
              <w:textAlignment w:val="auto"/>
              <w:rPr>
                <w:rFonts w:ascii="Arial" w:hAnsi="Arial" w:cs="Arial"/>
                <w:sz w:val="18"/>
                <w:szCs w:val="18"/>
                <w:lang w:val="en-US"/>
              </w:rPr>
            </w:pPr>
            <w:r>
              <w:rPr>
                <w:rFonts w:eastAsia="MS Mincho" w:cs="Arial" w:ascii="Arial" w:hAnsi="Arial"/>
                <w:sz w:val="18"/>
                <w:szCs w:val="18"/>
                <w:lang w:val="en-GB" w:eastAsia="ja-JP"/>
              </w:rPr>
              <w:t>2016 2nd International Conference of Surgical Oncology (Perugia) partecipazione alla stesura di poster: “</w:t>
            </w:r>
            <w:r>
              <w:rPr>
                <w:rFonts w:eastAsia="MS Mincho" w:cs="Arial" w:ascii="Arial" w:hAnsi="Arial"/>
                <w:i/>
                <w:sz w:val="18"/>
                <w:szCs w:val="18"/>
                <w:lang w:val="en-GB" w:eastAsia="ja-JP"/>
              </w:rPr>
              <w:t>Analisys of safety and efficacy of laparoscopic resection for gastrointestinal stromal tumors of the stomach and little bowel</w:t>
            </w:r>
            <w:r>
              <w:rPr>
                <w:rFonts w:eastAsia="MS Mincho" w:cs="Arial" w:ascii="Arial" w:hAnsi="Arial"/>
                <w:sz w:val="18"/>
                <w:szCs w:val="18"/>
                <w:lang w:val="en-GB" w:eastAsia="ja-JP"/>
              </w:rPr>
              <w:t>”</w:t>
            </w:r>
          </w:p>
          <w:p>
            <w:pPr>
              <w:pStyle w:val="Normal"/>
              <w:widowControl/>
              <w:ind w:left="720"/>
              <w:textAlignment w:val="auto"/>
              <w:rPr>
                <w:rFonts w:ascii="Arial" w:hAnsi="Arial" w:eastAsia="MS Mincho" w:cs="Arial"/>
                <w:sz w:val="18"/>
                <w:szCs w:val="18"/>
                <w:lang w:eastAsia="ja-JP"/>
              </w:rPr>
            </w:pPr>
            <w:r>
              <w:rPr>
                <w:rFonts w:eastAsia="MS Mincho" w:cs="Arial" w:ascii="Arial" w:hAnsi="Arial"/>
                <w:sz w:val="18"/>
                <w:szCs w:val="18"/>
                <w:lang w:eastAsia="ja-JP"/>
              </w:rPr>
              <w:t>Autori: Lucia Scagliarini, Gabriele Anania, Fabbri Nicolò, Sara Giaccari, Giuseppe Resta</w:t>
            </w:r>
          </w:p>
        </w:tc>
      </w:tr>
      <w:tr>
        <w:trPr>
          <w:trHeight w:val="273" w:hRule="atLeast"/>
        </w:trPr>
        <w:tc>
          <w:tcPr>
            <w:tcW w:w="1418"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2"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rFonts w:cs="Arial"/>
                <w:szCs w:val="18"/>
              </w:rPr>
            </w:pPr>
            <w:r>
              <w:rPr>
                <w:rFonts w:cs="Arial"/>
                <w:color w:val="00000A"/>
                <w:szCs w:val="18"/>
                <w:highlight w:val="white"/>
              </w:rPr>
              <w:t xml:space="preserve">17\11\2014 </w:t>
            </w:r>
            <w:r>
              <w:rPr>
                <w:rFonts w:cs="Arial"/>
                <w:b/>
                <w:color w:val="00000A"/>
                <w:szCs w:val="18"/>
                <w:highlight w:val="white"/>
              </w:rPr>
              <w:t>Partecipazione attiva</w:t>
            </w:r>
            <w:r>
              <w:rPr>
                <w:rFonts w:cs="Arial"/>
                <w:color w:val="00000A"/>
                <w:szCs w:val="18"/>
                <w:highlight w:val="white"/>
              </w:rPr>
              <w:t xml:space="preserve"> ad  Audit Clinico:</w:t>
            </w:r>
            <w:r>
              <w:rPr>
                <w:rFonts w:cs="Arial"/>
                <w:i/>
                <w:iCs/>
                <w:color w:val="00000A"/>
                <w:szCs w:val="18"/>
                <w:highlight w:val="white"/>
              </w:rPr>
              <w:t xml:space="preserve"> “Antibioticoprofilassi in Chirurgia Colo-rettale ed  in Chirurgia Toracica” </w:t>
            </w:r>
            <w:r>
              <w:rPr>
                <w:rFonts w:cs="Arial"/>
                <w:color w:val="00000A"/>
                <w:szCs w:val="18"/>
                <w:highlight w:val="white"/>
              </w:rPr>
              <w:t xml:space="preserve"> svoltosi presso Azienda Ospedaliero-Universitaria di Ferrara</w:t>
            </w:r>
          </w:p>
          <w:p>
            <w:pPr>
              <w:pStyle w:val="ECVSectionDetails"/>
              <w:ind w:left="705"/>
              <w:rPr>
                <w:rFonts w:cs="Arial"/>
                <w:i/>
                <w:i/>
                <w:color w:val="00000A"/>
                <w:szCs w:val="18"/>
                <w:highlight w:val="white"/>
              </w:rPr>
            </w:pPr>
            <w:r>
              <w:rPr>
                <w:rFonts w:cs="Arial"/>
                <w:i/>
                <w:color w:val="00000A"/>
                <w:szCs w:val="18"/>
                <w:highlight w:val="white"/>
              </w:rPr>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ECVSectionDetails"/>
              <w:spacing w:before="28" w:after="0"/>
              <w:ind w:left="643"/>
              <w:rPr>
                <w:rFonts w:cs="Arial"/>
                <w:szCs w:val="18"/>
              </w:rPr>
            </w:pPr>
            <w:r>
              <w:rPr>
                <w:rFonts w:cs="Arial"/>
                <w:b/>
                <w:color w:val="00000A"/>
                <w:szCs w:val="18"/>
              </w:rPr>
              <w:t>ELENCO PUBBLICAZIONI</w:t>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
              <w:ind w:left="360"/>
              <w:rPr>
                <w:rFonts w:ascii="Arial" w:hAnsi="Arial" w:cs="Arial"/>
                <w:color w:val="000000"/>
                <w:kern w:val="2"/>
                <w:sz w:val="18"/>
                <w:szCs w:val="18"/>
                <w:highlight w:val="yellow"/>
              </w:rPr>
            </w:pPr>
            <w:r>
              <w:rPr>
                <w:rFonts w:cs="Arial" w:ascii="Arial" w:hAnsi="Arial"/>
                <w:color w:val="000000"/>
                <w:kern w:val="2"/>
                <w:sz w:val="18"/>
                <w:szCs w:val="18"/>
                <w:highlight w:val="yellow"/>
              </w:rPr>
            </w:r>
          </w:p>
          <w:p>
            <w:pPr>
              <w:pStyle w:val="Normal"/>
              <w:numPr>
                <w:ilvl w:val="0"/>
                <w:numId w:val="3"/>
              </w:numPr>
              <w:jc w:val="left"/>
              <w:rPr>
                <w:rFonts w:eastAsia="Calibri" w:cs="Arial"/>
                <w:b w:val="false"/>
                <w:bCs w:val="false"/>
                <w:shd w:fill="auto" w:val="clear"/>
                <w:lang w:val="en-US" w:eastAsia="it-IT" w:bidi="ar-SA"/>
              </w:rPr>
            </w:pPr>
            <w:r>
              <w:rPr>
                <w:rFonts w:eastAsia="Calibri" w:cs="Arial" w:ascii="Arial" w:hAnsi="Arial"/>
                <w:b/>
                <w:bCs/>
                <w:color w:val="000000"/>
                <w:sz w:val="18"/>
                <w:szCs w:val="18"/>
                <w:u w:val="none"/>
                <w:shd w:fill="auto" w:val="clear"/>
                <w:lang w:val="en-US" w:eastAsia="it-IT" w:bidi="ar-SA"/>
              </w:rPr>
              <w:t xml:space="preserve">Validity and Reliability of Patient Activation Measure (PAM13-I) Italian Version Among Patient Undergoing Elective Surgery </w:t>
            </w:r>
            <w:r>
              <w:rPr>
                <w:rFonts w:eastAsia="Calibri" w:cs="Arial" w:ascii="Arial" w:hAnsi="Arial"/>
                <w:b w:val="false"/>
                <w:bCs w:val="false"/>
                <w:color w:val="000000"/>
                <w:sz w:val="18"/>
                <w:szCs w:val="18"/>
                <w:u w:val="none"/>
                <w:shd w:fill="auto" w:val="clear"/>
                <w:lang w:val="en-US" w:eastAsia="it-IT" w:bidi="ar-SA"/>
              </w:rPr>
              <w:t>Provenzano M, Cillara N, Podda M, Gonzalez CIA, Cicalò E, Fransvea P, Poillucci G, Deserra A, Ricciardelli L, Jiménez-Herrera M; and the DeDiLaCo study collaborative group.</w:t>
            </w:r>
            <w:r>
              <w:rPr>
                <w:rFonts w:eastAsia="Calibri" w:cs="Arial" w:ascii="Arial" w:hAnsi="Arial"/>
                <w:b/>
                <w:bCs/>
                <w:color w:val="000000"/>
                <w:sz w:val="18"/>
                <w:szCs w:val="18"/>
                <w:u w:val="none"/>
                <w:shd w:fill="auto" w:val="clear"/>
                <w:lang w:val="en-US" w:eastAsia="it-IT" w:bidi="ar-SA"/>
              </w:rPr>
              <w:t xml:space="preserve"> </w:t>
            </w:r>
            <w:r>
              <w:rPr>
                <w:rFonts w:eastAsia="Calibri" w:cs="Arial" w:ascii="Arial" w:hAnsi="Arial"/>
                <w:b w:val="false"/>
                <w:bCs w:val="false"/>
                <w:color w:val="000000"/>
                <w:sz w:val="18"/>
                <w:szCs w:val="18"/>
                <w:u w:val="none"/>
                <w:shd w:fill="auto" w:val="clear"/>
                <w:lang w:val="en-US" w:eastAsia="it-IT" w:bidi="ar-SA"/>
              </w:rPr>
              <w:t>Res Nurs Health. 2025 Jan 28. doi: 10.1002/nur.22447. Epub ahead of print. PMID: 39874068.</w:t>
            </w:r>
          </w:p>
          <w:p>
            <w:pPr>
              <w:pStyle w:val="Normal"/>
              <w:numPr>
                <w:ilvl w:val="0"/>
                <w:numId w:val="0"/>
              </w:numPr>
              <w:ind w:hanging="0" w:left="360"/>
              <w:jc w:val="left"/>
              <w:rPr>
                <w:rFonts w:eastAsia="Calibri" w:cs="Arial"/>
                <w:b w:val="false"/>
                <w:bCs w:val="false"/>
                <w:shd w:fill="auto" w:val="clear"/>
                <w:lang w:val="en-US" w:eastAsia="it-IT" w:bidi="ar-SA"/>
              </w:rPr>
            </w:pPr>
            <w:r>
              <w:rPr/>
            </w:r>
          </w:p>
          <w:p>
            <w:pPr>
              <w:pStyle w:val="Normal"/>
              <w:numPr>
                <w:ilvl w:val="0"/>
                <w:numId w:val="3"/>
              </w:numPr>
              <w:jc w:val="left"/>
              <w:rPr>
                <w:rFonts w:eastAsia="Calibri" w:cs="Arial"/>
                <w:b w:val="false"/>
                <w:bCs w:val="false"/>
                <w:shd w:fill="auto" w:val="clear"/>
                <w:lang w:val="en-US" w:eastAsia="it-IT" w:bidi="ar-SA"/>
              </w:rPr>
            </w:pPr>
            <w:r>
              <w:rPr>
                <w:rFonts w:eastAsia="Calibri" w:cs="Arial" w:ascii="Arial" w:hAnsi="Arial"/>
                <w:b/>
                <w:bCs/>
                <w:color w:val="000000"/>
                <w:sz w:val="18"/>
                <w:szCs w:val="18"/>
                <w:u w:val="none"/>
                <w:shd w:fill="auto" w:val="clear"/>
                <w:lang w:val="en-US" w:eastAsia="it-IT" w:bidi="ar-SA"/>
              </w:rPr>
              <w:t xml:space="preserve">Multiple recurrences and metastases in abdominal cavity following surgery for a ruptured giant gastrointestinal stromal tumor: a case report. </w:t>
            </w:r>
            <w:r>
              <w:rPr>
                <w:rFonts w:eastAsia="Calibri" w:cs="Arial" w:ascii="Arial" w:hAnsi="Arial"/>
                <w:b w:val="false"/>
                <w:bCs w:val="false"/>
                <w:color w:val="000000"/>
                <w:sz w:val="18"/>
                <w:szCs w:val="18"/>
                <w:u w:val="none"/>
                <w:shd w:fill="auto" w:val="clear"/>
                <w:lang w:val="en-US" w:eastAsia="it-IT" w:bidi="ar-SA"/>
              </w:rPr>
              <w:t>Wu Y, Yang X, Guo P, Fabbri N, Nie P, Liu Y.  Gastrointest Stromal Tumor 2024;7:4.doi: 10.21037/gist-24-8</w:t>
              <w:br/>
              <w:t xml:space="preserve"> </w:t>
            </w:r>
          </w:p>
          <w:p>
            <w:pPr>
              <w:pStyle w:val="Normal"/>
              <w:numPr>
                <w:ilvl w:val="0"/>
                <w:numId w:val="3"/>
              </w:numPr>
              <w:jc w:val="left"/>
              <w:rPr>
                <w:rFonts w:eastAsia="Calibri" w:cs="Arial"/>
                <w:b w:val="false"/>
                <w:bCs w:val="false"/>
                <w:shd w:fill="auto" w:val="clear"/>
                <w:lang w:val="en-US" w:eastAsia="it-IT" w:bidi="ar-SA"/>
              </w:rPr>
            </w:pPr>
            <w:bookmarkStart w:id="12" w:name="page40R_mcid425"/>
            <w:bookmarkEnd w:id="12"/>
            <w:r>
              <w:rPr>
                <w:rFonts w:eastAsia="Calibri" w:cs="Arial" w:ascii="Arial" w:hAnsi="Arial"/>
                <w:b/>
                <w:bCs/>
                <w:color w:val="000000"/>
                <w:sz w:val="18"/>
                <w:szCs w:val="18"/>
                <w:u w:val="none"/>
                <w:shd w:fill="auto" w:val="clear"/>
                <w:lang w:val="en-US" w:eastAsia="it-IT" w:bidi="ar-SA"/>
              </w:rPr>
              <w:t>Infected mesh salvaging using negative pressure wound therapy with instillation (NPWTi): a</w:t>
            </w:r>
            <w:bookmarkStart w:id="13" w:name="Copia_page40R_mcid430_1"/>
            <w:bookmarkEnd w:id="13"/>
            <w:r>
              <w:rPr>
                <w:rFonts w:eastAsia="Calibri" w:cs="Arial" w:ascii="Arial" w:hAnsi="Arial"/>
                <w:b/>
                <w:bCs/>
                <w:color w:val="000000"/>
                <w:sz w:val="18"/>
                <w:szCs w:val="18"/>
                <w:u w:val="none"/>
                <w:shd w:fill="auto" w:val="clear"/>
                <w:lang w:val="en-US" w:eastAsia="it-IT" w:bidi="ar-SA"/>
              </w:rPr>
              <w:t xml:space="preserve"> case report. </w:t>
            </w:r>
            <w:r>
              <w:rPr>
                <w:rFonts w:eastAsia="Calibri" w:cs="Arial" w:ascii="Arial" w:hAnsi="Arial"/>
                <w:b w:val="false"/>
                <w:bCs w:val="false"/>
                <w:color w:val="000000"/>
                <w:sz w:val="18"/>
                <w:szCs w:val="18"/>
                <w:u w:val="none"/>
                <w:shd w:fill="auto" w:val="clear"/>
                <w:lang w:val="en-US" w:eastAsia="it-IT" w:bidi="ar-SA"/>
              </w:rPr>
              <w:t>Fabbri N, Soverini R, Pesce A, Garunja L, Bilotta G, Greco S, Feo CV.doi: 10.21037/acr-24-49</w:t>
            </w:r>
            <w:bookmarkStart w:id="14" w:name="page40R_mcid426"/>
            <w:bookmarkEnd w:id="14"/>
            <w:r>
              <w:rPr>
                <w:rFonts w:eastAsia="Calibri" w:cs="Arial" w:ascii="Arial" w:hAnsi="Arial"/>
                <w:b w:val="false"/>
                <w:bCs w:val="false"/>
                <w:color w:val="000000"/>
                <w:sz w:val="18"/>
                <w:szCs w:val="18"/>
                <w:u w:val="none"/>
                <w:shd w:fill="auto" w:val="clear"/>
                <w:lang w:val="en-US" w:eastAsia="it-IT" w:bidi="ar-SA"/>
              </w:rPr>
              <w:t xml:space="preserve">   AME Case Rep 2025</w:t>
            </w:r>
          </w:p>
          <w:p>
            <w:pPr>
              <w:pStyle w:val="Normal"/>
              <w:numPr>
                <w:ilvl w:val="0"/>
                <w:numId w:val="0"/>
              </w:numPr>
              <w:ind w:hanging="0" w:left="360"/>
              <w:jc w:val="left"/>
              <w:rPr>
                <w:rFonts w:eastAsia="Calibri" w:cs="Arial"/>
                <w:b w:val="false"/>
                <w:bCs w:val="false"/>
                <w:shd w:fill="auto" w:val="clear"/>
                <w:lang w:val="en-US" w:eastAsia="it-IT" w:bidi="ar-SA"/>
              </w:rPr>
            </w:pPr>
            <w:r>
              <w:rPr>
                <w:rFonts w:eastAsia="Calibri" w:cs="Arial"/>
                <w:b w:val="false"/>
                <w:bCs w:val="false"/>
                <w:shd w:fill="auto" w:val="clear"/>
                <w:lang w:val="en-US" w:eastAsia="it-IT" w:bidi="ar-SA"/>
              </w:rPr>
            </w:r>
          </w:p>
          <w:p>
            <w:pPr>
              <w:pStyle w:val="Normal"/>
              <w:numPr>
                <w:ilvl w:val="0"/>
                <w:numId w:val="3"/>
              </w:numPr>
              <w:jc w:val="left"/>
              <w:rPr>
                <w:rFonts w:eastAsia="Calibri" w:cs="Arial"/>
                <w:b w:val="false"/>
                <w:bCs w:val="false"/>
                <w:shd w:fill="auto" w:val="clear"/>
                <w:lang w:val="en-US" w:eastAsia="it-IT" w:bidi="ar-SA"/>
              </w:rPr>
            </w:pPr>
            <w:bookmarkStart w:id="15" w:name="page1935R_mcid1"/>
            <w:bookmarkEnd w:id="15"/>
            <w:r>
              <w:rPr>
                <w:rFonts w:eastAsia="Calibri" w:cs="Arial" w:ascii="Arial" w:hAnsi="Arial"/>
                <w:b/>
                <w:bCs/>
                <w:color w:val="000000"/>
                <w:sz w:val="18"/>
                <w:szCs w:val="18"/>
                <w:u w:val="none"/>
                <w:shd w:fill="auto" w:val="clear"/>
                <w:lang w:val="en-US" w:eastAsia="it-IT" w:bidi="ar-SA"/>
              </w:rPr>
              <w:t>Enhancing the management of acute and gangrenou</w:t>
            </w:r>
            <w:bookmarkStart w:id="16" w:name="page1935R_mcid2"/>
            <w:bookmarkEnd w:id="16"/>
            <w:r>
              <w:rPr>
                <w:rFonts w:eastAsia="Calibri" w:cs="Arial" w:ascii="Arial" w:hAnsi="Arial"/>
                <w:b/>
                <w:bCs/>
                <w:color w:val="000000"/>
                <w:sz w:val="18"/>
                <w:szCs w:val="18"/>
                <w:u w:val="none"/>
                <w:shd w:fill="auto" w:val="clear"/>
                <w:lang w:val="en-US" w:eastAsia="it-IT" w:bidi="ar-SA"/>
              </w:rPr>
              <w:t xml:space="preserve">s cholecystitis: a systematic review supported by the TriNetX database </w:t>
            </w:r>
            <w:r>
              <w:rPr>
                <w:rFonts w:eastAsia="Calibri" w:cs="Arial" w:ascii="Arial" w:hAnsi="Arial"/>
                <w:b w:val="false"/>
                <w:bCs w:val="false"/>
                <w:sz w:val="18"/>
                <w:szCs w:val="18"/>
                <w:shd w:fill="auto" w:val="clear"/>
                <w:lang w:val="en-US" w:eastAsia="it-IT" w:bidi="ar-SA"/>
              </w:rPr>
              <w:t>Nicolò Fabbri, Salvatore Greco, Antonio Pesce, Francesco Virgilio, Luca Bonazza, Luca Bagnoli, Carlo V. Feo Transl Gastroenterol Hepatol 2024 | https://dx.doi.org/10.21037</w:t>
            </w:r>
          </w:p>
          <w:p>
            <w:pPr>
              <w:pStyle w:val="Normal"/>
              <w:numPr>
                <w:ilvl w:val="0"/>
                <w:numId w:val="0"/>
              </w:numPr>
              <w:ind w:hanging="0" w:left="360"/>
              <w:jc w:val="left"/>
              <w:rPr>
                <w:rFonts w:eastAsia="Calibri" w:cs="Arial"/>
                <w:b/>
                <w:bCs/>
                <w:shd w:fill="auto" w:val="clear"/>
                <w:lang w:val="en-US" w:eastAsia="it-IT" w:bidi="ar-SA"/>
              </w:rPr>
            </w:pPr>
            <w:r>
              <w:rPr>
                <w:rFonts w:eastAsia="Calibri" w:cs="Arial"/>
                <w:b/>
                <w:bCs/>
                <w:shd w:fill="auto" w:val="clear"/>
                <w:lang w:val="en-US" w:eastAsia="it-IT" w:bidi="ar-SA"/>
              </w:rPr>
            </w:r>
          </w:p>
          <w:p>
            <w:pPr>
              <w:pStyle w:val="Normal"/>
              <w:numPr>
                <w:ilvl w:val="0"/>
                <w:numId w:val="3"/>
              </w:numPr>
              <w:jc w:val="left"/>
              <w:rPr>
                <w:rFonts w:ascii="Arial" w:hAnsi="Arial"/>
                <w:color w:val="000000"/>
                <w:sz w:val="18"/>
                <w:szCs w:val="18"/>
                <w:u w:val="none"/>
              </w:rPr>
            </w:pPr>
            <w:r>
              <w:rPr>
                <w:rFonts w:eastAsia="Calibri" w:cs="Arial" w:ascii="Arial" w:hAnsi="Arial"/>
                <w:b/>
                <w:bCs/>
                <w:color w:val="000000"/>
                <w:sz w:val="18"/>
                <w:szCs w:val="18"/>
                <w:u w:val="none"/>
                <w:shd w:fill="auto" w:val="clear"/>
                <w:lang w:val="en-US" w:eastAsia="it-IT" w:bidi="ar-SA"/>
              </w:rPr>
              <w:t xml:space="preserve">Role of </w:t>
            </w:r>
            <w:r>
              <w:rPr>
                <w:rFonts w:ascii="Arial" w:hAnsi="Arial"/>
                <w:b/>
                <w:bCs/>
                <w:i/>
                <w:color w:val="000000"/>
                <w:sz w:val="18"/>
                <w:szCs w:val="18"/>
                <w:u w:val="none"/>
              </w:rPr>
              <w:t xml:space="preserve">Helicobacter pylori </w:t>
            </w:r>
            <w:r>
              <w:rPr>
                <w:rFonts w:ascii="Arial" w:hAnsi="Arial"/>
                <w:b/>
                <w:bCs/>
                <w:color w:val="000000"/>
                <w:sz w:val="18"/>
                <w:szCs w:val="18"/>
                <w:u w:val="none"/>
              </w:rPr>
              <w:t>infection and the risk of cholelithiasis</w:t>
            </w:r>
          </w:p>
          <w:p>
            <w:pPr>
              <w:pStyle w:val="Normal"/>
              <w:numPr>
                <w:ilvl w:val="0"/>
                <w:numId w:val="0"/>
              </w:numPr>
              <w:ind w:hanging="0" w:left="360"/>
              <w:jc w:val="left"/>
              <w:rPr>
                <w:rFonts w:ascii="Arial" w:hAnsi="Arial"/>
                <w:color w:val="000000"/>
                <w:sz w:val="18"/>
                <w:szCs w:val="18"/>
                <w:u w:val="none"/>
              </w:rPr>
            </w:pPr>
            <w:r>
              <w:rPr>
                <w:rFonts w:eastAsia="Calibri" w:cs="Arial" w:ascii="Arial" w:hAnsi="Arial"/>
                <w:b w:val="false"/>
                <w:bCs w:val="false"/>
                <w:color w:val="000000"/>
                <w:sz w:val="18"/>
                <w:szCs w:val="18"/>
                <w:u w:val="none"/>
                <w:shd w:fill="auto" w:val="clear"/>
                <w:lang w:val="en-US" w:eastAsia="it-IT" w:bidi="ar-SA"/>
              </w:rPr>
              <w:t xml:space="preserve">Fabbri N, Greco S, Pesce A, Virgilio F, Romeo D, Feo CV. </w:t>
            </w:r>
            <w:r>
              <w:rPr>
                <w:rFonts w:ascii="Arial" w:hAnsi="Arial"/>
                <w:i/>
                <w:color w:val="000000"/>
                <w:sz w:val="18"/>
                <w:szCs w:val="18"/>
                <w:u w:val="none"/>
              </w:rPr>
              <w:t xml:space="preserve">World J Gastroenterol </w:t>
            </w:r>
            <w:r>
              <w:rPr>
                <w:rFonts w:ascii="Arial" w:hAnsi="Arial"/>
                <w:color w:val="000000"/>
                <w:sz w:val="18"/>
                <w:szCs w:val="18"/>
                <w:u w:val="none"/>
              </w:rPr>
              <w:t>2025; 31(8): 102024</w:t>
            </w:r>
          </w:p>
          <w:p>
            <w:pPr>
              <w:pStyle w:val="Normal"/>
              <w:numPr>
                <w:ilvl w:val="0"/>
                <w:numId w:val="0"/>
              </w:numPr>
              <w:ind w:hanging="0" w:left="360"/>
              <w:jc w:val="left"/>
              <w:rPr>
                <w:rFonts w:ascii="Arial" w:hAnsi="Arial"/>
                <w:color w:val="000000"/>
                <w:sz w:val="18"/>
                <w:szCs w:val="18"/>
                <w:u w:val="none"/>
              </w:rPr>
            </w:pPr>
            <w:r>
              <w:rPr>
                <w:rFonts w:ascii="Arial" w:hAnsi="Arial"/>
                <w:b/>
                <w:color w:val="000000"/>
                <w:sz w:val="18"/>
                <w:szCs w:val="18"/>
                <w:u w:val="none"/>
              </w:rPr>
              <w:t>URL:</w:t>
            </w:r>
            <w:r>
              <w:rPr>
                <w:rFonts w:ascii="Arial" w:hAnsi="Arial"/>
                <w:color w:val="000000"/>
                <w:sz w:val="18"/>
                <w:szCs w:val="18"/>
                <w:u w:val="none"/>
              </w:rPr>
              <w:t>https://www.wjgnet.com/1007-9327/full/v31/i8/102024.htm</w:t>
            </w:r>
          </w:p>
          <w:p>
            <w:pPr>
              <w:pStyle w:val="Normal"/>
              <w:widowControl/>
              <w:numPr>
                <w:ilvl w:val="0"/>
                <w:numId w:val="0"/>
              </w:numPr>
              <w:suppressAutoHyphens w:val="false"/>
              <w:spacing w:lineRule="atLeast" w:line="241"/>
              <w:ind w:hanging="0" w:left="360"/>
              <w:textAlignment w:val="auto"/>
              <w:rPr/>
            </w:pPr>
            <w:r>
              <w:rPr>
                <w:rFonts w:ascii="Arial" w:hAnsi="Arial"/>
                <w:b/>
                <w:color w:val="000000"/>
                <w:sz w:val="18"/>
                <w:szCs w:val="18"/>
                <w:u w:val="none"/>
              </w:rPr>
              <w:t xml:space="preserve">DOI: </w:t>
            </w:r>
            <w:hyperlink r:id="rId2">
              <w:r>
                <w:rPr>
                  <w:rStyle w:val="Hyperlink"/>
                  <w:rFonts w:ascii="Arial" w:hAnsi="Arial"/>
                  <w:color w:val="000000"/>
                  <w:sz w:val="18"/>
                  <w:szCs w:val="18"/>
                  <w:u w:val="none"/>
                </w:rPr>
                <w:t>https://dx.doi.org/10.3748/wjg.v31.i8.102024</w:t>
              </w:r>
            </w:hyperlink>
          </w:p>
          <w:p>
            <w:pPr>
              <w:pStyle w:val="Normal"/>
              <w:widowControl/>
              <w:numPr>
                <w:ilvl w:val="0"/>
                <w:numId w:val="0"/>
              </w:numPr>
              <w:suppressAutoHyphens w:val="false"/>
              <w:spacing w:lineRule="atLeast" w:line="241"/>
              <w:ind w:hanging="0" w:left="360"/>
              <w:textAlignment w:val="auto"/>
              <w:rPr>
                <w:rFonts w:ascii="Arial" w:hAnsi="Arial"/>
                <w:sz w:val="18"/>
                <w:szCs w:val="18"/>
              </w:rPr>
            </w:pPr>
            <w:r>
              <w:rPr>
                <w:rFonts w:ascii="Arial" w:hAnsi="Arial"/>
                <w:sz w:val="18"/>
                <w:szCs w:val="18"/>
              </w:rPr>
            </w:r>
          </w:p>
          <w:p>
            <w:pPr>
              <w:pStyle w:val="ListParagraph"/>
              <w:widowControl/>
              <w:numPr>
                <w:ilvl w:val="0"/>
                <w:numId w:val="3"/>
              </w:numPr>
              <w:suppressAutoHyphens w:val="false"/>
              <w:spacing w:lineRule="atLeast" w:line="241"/>
              <w:textAlignment w:val="auto"/>
              <w:rPr/>
            </w:pPr>
            <w:r>
              <w:rPr>
                <w:rFonts w:eastAsia="Calibri" w:cs="Arial" w:ascii="Arial" w:hAnsi="Arial"/>
                <w:b/>
                <w:bCs/>
                <w:color w:val="000000"/>
                <w:sz w:val="18"/>
                <w:szCs w:val="18"/>
                <w:shd w:fill="auto" w:val="clear"/>
                <w:lang w:val="en-US" w:eastAsia="it-IT" w:bidi="ar-SA"/>
              </w:rPr>
              <w:t>The EUPEMEN (EUropean PErioperative MEdical Networking) Protocol for Acute Appendicitis: Recommendations for Perioperative Care.</w:t>
            </w:r>
            <w:r>
              <w:rPr>
                <w:rFonts w:eastAsia="Calibri" w:cs="Arial" w:ascii="Arial" w:hAnsi="Arial"/>
                <w:b w:val="false"/>
                <w:bCs w:val="false"/>
                <w:color w:val="000000"/>
                <w:sz w:val="18"/>
                <w:szCs w:val="18"/>
                <w:shd w:fill="FFFFFF" w:val="clear"/>
                <w:lang w:val="en-US" w:eastAsia="it-IT" w:bidi="ar-SA"/>
              </w:rPr>
              <w:t> Ioannidis, O.; Anestiadou, E.; Ramirez, J.M.; Fabbri, N.; Ubieto, J.M.; Feo, C.V.; Pesce, A.; Rosetzka, K.; Arroyo, A.; Kocián, P.; et al</w:t>
            </w:r>
            <w:r>
              <w:rPr>
                <w:rFonts w:eastAsia="Calibri" w:cs="Arial" w:ascii="Arial" w:hAnsi="Arial"/>
                <w:b/>
                <w:bCs/>
                <w:color w:val="000000"/>
                <w:sz w:val="18"/>
                <w:szCs w:val="18"/>
                <w:shd w:fill="auto" w:val="clear"/>
                <w:lang w:val="en-US" w:eastAsia="it-IT" w:bidi="ar-SA"/>
              </w:rPr>
              <w:t>.</w:t>
            </w:r>
            <w:r>
              <w:rPr>
                <w:rFonts w:eastAsia="Calibri" w:cs="Arial" w:ascii="Arial" w:hAnsi="Arial"/>
                <w:b w:val="false"/>
                <w:bCs w:val="false"/>
                <w:color w:val="000000"/>
                <w:sz w:val="18"/>
                <w:szCs w:val="18"/>
                <w:shd w:fill="auto" w:val="clear"/>
                <w:lang w:val="en-US" w:eastAsia="it-IT" w:bidi="ar-SA"/>
              </w:rPr>
              <w:t xml:space="preserve"> </w:t>
            </w:r>
            <w:r>
              <w:rPr>
                <w:rStyle w:val="Emphasis"/>
                <w:rFonts w:eastAsia="Calibri" w:cs="Arial" w:ascii="Arial" w:hAnsi="Arial"/>
                <w:b w:val="false"/>
                <w:bCs w:val="false"/>
                <w:color w:val="000000"/>
                <w:sz w:val="18"/>
                <w:szCs w:val="18"/>
                <w:shd w:fill="auto" w:val="clear"/>
                <w:lang w:val="en-US" w:eastAsia="it-IT" w:bidi="ar-SA"/>
              </w:rPr>
              <w:t>J. Clin. Med.</w:t>
            </w:r>
            <w:r>
              <w:rPr>
                <w:rFonts w:eastAsia="Calibri" w:cs="Arial" w:ascii="Arial" w:hAnsi="Arial"/>
                <w:b w:val="false"/>
                <w:bCs w:val="false"/>
                <w:color w:val="000000"/>
                <w:sz w:val="18"/>
                <w:szCs w:val="18"/>
                <w:shd w:fill="auto" w:val="clear"/>
                <w:lang w:val="en-US" w:eastAsia="it-IT" w:bidi="ar-SA"/>
              </w:rPr>
              <w:t> 2024, </w:t>
            </w:r>
            <w:r>
              <w:rPr>
                <w:rStyle w:val="Emphasis"/>
                <w:rFonts w:eastAsia="Calibri" w:cs="Arial" w:ascii="Arial" w:hAnsi="Arial"/>
                <w:b w:val="false"/>
                <w:bCs w:val="false"/>
                <w:color w:val="000000"/>
                <w:sz w:val="18"/>
                <w:szCs w:val="18"/>
                <w:shd w:fill="auto" w:val="clear"/>
                <w:lang w:val="en-US" w:eastAsia="it-IT" w:bidi="ar-SA"/>
              </w:rPr>
              <w:t>13</w:t>
            </w:r>
            <w:r>
              <w:rPr>
                <w:rFonts w:eastAsia="Calibri" w:cs="Arial" w:ascii="Arial" w:hAnsi="Arial"/>
                <w:b w:val="false"/>
                <w:bCs w:val="false"/>
                <w:color w:val="000000"/>
                <w:sz w:val="18"/>
                <w:szCs w:val="18"/>
                <w:shd w:fill="auto" w:val="clear"/>
                <w:lang w:val="en-US" w:eastAsia="it-IT" w:bidi="ar-SA"/>
              </w:rPr>
              <w:t>, 6943. https://doi.org/10.3390/jcm13226943</w:t>
            </w:r>
          </w:p>
          <w:p>
            <w:pPr>
              <w:pStyle w:val="ListParagraph"/>
              <w:widowControl/>
              <w:numPr>
                <w:ilvl w:val="0"/>
                <w:numId w:val="0"/>
              </w:numPr>
              <w:suppressAutoHyphens w:val="false"/>
              <w:spacing w:lineRule="atLeast" w:line="241"/>
              <w:ind w:hanging="0" w:left="360"/>
              <w:textAlignment w:val="auto"/>
              <w:rPr>
                <w:rFonts w:ascii="Arial" w:hAnsi="Arial"/>
                <w:sz w:val="18"/>
                <w:szCs w:val="18"/>
                <w:highlight w:val="none"/>
                <w:shd w:fill="auto" w:val="clear"/>
              </w:rPr>
            </w:pPr>
            <w:r>
              <w:rPr>
                <w:rFonts w:ascii="Arial" w:hAnsi="Arial"/>
                <w:sz w:val="18"/>
                <w:szCs w:val="18"/>
                <w:shd w:fill="auto" w:val="clear"/>
              </w:rPr>
            </w:r>
          </w:p>
          <w:p>
            <w:pPr>
              <w:pStyle w:val="ListParagraph"/>
              <w:widowControl/>
              <w:numPr>
                <w:ilvl w:val="0"/>
                <w:numId w:val="3"/>
              </w:numPr>
              <w:suppressAutoHyphens w:val="false"/>
              <w:spacing w:lineRule="atLeast" w:line="241"/>
              <w:textAlignment w:val="auto"/>
              <w:rPr>
                <w:highlight w:val="none"/>
                <w:shd w:fill="auto" w:val="clear"/>
              </w:rPr>
            </w:pPr>
            <w:r>
              <w:rPr>
                <w:rFonts w:eastAsia="Calibri" w:cs="Arial" w:ascii="Arial" w:hAnsi="Arial"/>
                <w:b/>
                <w:bCs/>
                <w:color w:val="000000"/>
                <w:sz w:val="18"/>
                <w:szCs w:val="18"/>
                <w:shd w:fill="auto" w:val="clear"/>
                <w:lang w:val="en-US" w:eastAsia="it-IT" w:bidi="ar-SA"/>
              </w:rPr>
              <w:t>The role of fluorescent cholangiography to improve operative safety in different severity degrees of acute cholecystitis during emergency laparoscopic cholecystectomy: a prospective cohort study.</w:t>
            </w:r>
            <w:r>
              <w:rPr>
                <w:rFonts w:eastAsia="Calibri" w:cs="Arial" w:ascii="Arial" w:hAnsi="Arial"/>
                <w:b w:val="false"/>
                <w:bCs w:val="false"/>
                <w:color w:val="000000"/>
                <w:sz w:val="18"/>
                <w:szCs w:val="18"/>
                <w:shd w:fill="auto" w:val="clear"/>
                <w:lang w:val="en-US" w:eastAsia="it-IT" w:bidi="ar-SA"/>
              </w:rPr>
              <w:t xml:space="preserve"> Pesce, Antonio MD, PhD, FACS*; Fabbri, Nicolò MD; Bonazza, Luca MD; Feo, Carlo MD. FACS. International Journal of Surgery ():10.1097/JS9.0000000000002160, November 15, 2024. | DOI: 10.1097/JS9.0000000000002160</w:t>
            </w:r>
          </w:p>
          <w:p>
            <w:pPr>
              <w:pStyle w:val="ListParagraph"/>
              <w:widowControl/>
              <w:numPr>
                <w:ilvl w:val="0"/>
                <w:numId w:val="0"/>
              </w:numPr>
              <w:suppressAutoHyphens w:val="false"/>
              <w:spacing w:lineRule="atLeast" w:line="241"/>
              <w:ind w:hanging="0" w:left="360"/>
              <w:textAlignment w:val="auto"/>
              <w:rPr>
                <w:highlight w:val="none"/>
                <w:shd w:fill="auto" w:val="clear"/>
              </w:rPr>
            </w:pPr>
            <w:r>
              <w:rPr>
                <w:shd w:fill="auto" w:val="clear"/>
              </w:rPr>
            </w:r>
          </w:p>
          <w:p>
            <w:pPr>
              <w:pStyle w:val="ListParagraph"/>
              <w:widowControl/>
              <w:numPr>
                <w:ilvl w:val="0"/>
                <w:numId w:val="3"/>
              </w:numPr>
              <w:suppressAutoHyphens w:val="false"/>
              <w:spacing w:lineRule="atLeast" w:line="241"/>
              <w:textAlignment w:val="auto"/>
              <w:rPr>
                <w:highlight w:val="none"/>
                <w:shd w:fill="auto" w:val="clear"/>
              </w:rPr>
            </w:pPr>
            <w:r>
              <w:rPr>
                <w:rFonts w:eastAsia="Calibri" w:cs="Arial" w:ascii="Arial" w:hAnsi="Arial"/>
                <w:b/>
                <w:bCs/>
                <w:color w:val="000000"/>
                <w:sz w:val="18"/>
                <w:szCs w:val="18"/>
                <w:shd w:fill="auto" w:val="clear"/>
                <w:lang w:val="en-US" w:eastAsia="it-IT" w:bidi="ar-SA"/>
              </w:rPr>
              <w:t xml:space="preserve">National Institute for Health and Care Research (NIHR) Global Health Research Unit on Global Surgery. Global access to technologies to support safe and effective inguinal hernia surgery: prospective, international cohort study. </w:t>
            </w:r>
            <w:r>
              <w:rPr>
                <w:rFonts w:eastAsia="Calibri" w:cs="Arial" w:ascii="Arial" w:hAnsi="Arial"/>
                <w:b w:val="false"/>
                <w:bCs w:val="false"/>
                <w:color w:val="000000"/>
                <w:sz w:val="18"/>
                <w:szCs w:val="18"/>
                <w:shd w:fill="auto" w:val="clear"/>
                <w:lang w:val="en-US" w:eastAsia="it-IT" w:bidi="ar-SA"/>
              </w:rPr>
              <w:t>Br J Surg. 2024 Jul 2;111(7):znae164. doi: 10.1093/bjs/znae164. PMID: 38985889; PMCID: PMC11235323.</w:t>
            </w:r>
          </w:p>
          <w:p>
            <w:pPr>
              <w:pStyle w:val="ListParagraph"/>
              <w:widowControl/>
              <w:numPr>
                <w:ilvl w:val="0"/>
                <w:numId w:val="0"/>
              </w:numPr>
              <w:suppressAutoHyphens w:val="false"/>
              <w:spacing w:lineRule="atLeast" w:line="241"/>
              <w:ind w:hanging="0" w:left="360"/>
              <w:textAlignment w:val="auto"/>
              <w:rPr>
                <w:rFonts w:ascii="Arial" w:hAnsi="Arial" w:eastAsia="Calibri" w:cs="Arial"/>
                <w:b w:val="false"/>
                <w:bCs w:val="false"/>
                <w:color w:val="auto"/>
                <w:sz w:val="18"/>
                <w:szCs w:val="18"/>
                <w:lang w:val="en-US" w:eastAsia="it-IT" w:bidi="ar-SA"/>
              </w:rPr>
            </w:pPr>
            <w:r>
              <w:rPr>
                <w:rFonts w:eastAsia="Calibri" w:cs="Arial" w:ascii="Arial" w:hAnsi="Arial"/>
                <w:b w:val="false"/>
                <w:bCs w:val="false"/>
                <w:color w:val="auto"/>
                <w:sz w:val="18"/>
                <w:szCs w:val="18"/>
                <w:lang w:val="en-US" w:eastAsia="it-IT" w:bidi="ar-SA"/>
              </w:rPr>
            </w:r>
          </w:p>
          <w:p>
            <w:pPr>
              <w:pStyle w:val="ListParagraph"/>
              <w:widowControl/>
              <w:numPr>
                <w:ilvl w:val="0"/>
                <w:numId w:val="3"/>
              </w:numPr>
              <w:suppressAutoHyphens w:val="false"/>
              <w:spacing w:lineRule="atLeast" w:line="241"/>
              <w:textAlignment w:val="auto"/>
              <w:rPr>
                <w:highlight w:val="none"/>
                <w:shd w:fill="auto" w:val="clear"/>
              </w:rPr>
            </w:pPr>
            <w:r>
              <w:rPr>
                <w:rFonts w:eastAsia="Calibri" w:cs="Arial" w:ascii="Arial" w:hAnsi="Arial"/>
                <w:b/>
                <w:bCs/>
                <w:color w:val="000000"/>
                <w:sz w:val="18"/>
                <w:szCs w:val="18"/>
                <w:shd w:fill="auto" w:val="clear"/>
                <w:lang w:val="en-US" w:eastAsia="it-IT" w:bidi="ar-SA"/>
              </w:rPr>
              <w:t xml:space="preserve">A randomized controlled clinical trial on multimodal prehabilitation in colorectal cancer patients to improve functional capacity: preliminary results. </w:t>
            </w:r>
            <w:r>
              <w:rPr>
                <w:rFonts w:eastAsia="Calibri" w:cs="Arial" w:ascii="Arial" w:hAnsi="Arial"/>
                <w:b w:val="false"/>
                <w:bCs w:val="false"/>
                <w:color w:val="000000"/>
                <w:sz w:val="18"/>
                <w:szCs w:val="18"/>
                <w:shd w:fill="auto" w:val="clear"/>
                <w:lang w:val="en-US" w:eastAsia="it-IT" w:bidi="ar-SA"/>
              </w:rPr>
              <w:t>Pesce A, Fabbri N, Colombari S, Uccellatori L, Grazzi G, Lordi R, Anania G, Feo CV.  Surg Endosc. 2024 Aug 29. doi: 10.1007/s00464-024-11198-8. Epub ahead of print. PMID: 39210058.</w:t>
            </w:r>
          </w:p>
          <w:p>
            <w:pPr>
              <w:pStyle w:val="ListParagraph"/>
              <w:widowControl/>
              <w:numPr>
                <w:ilvl w:val="0"/>
                <w:numId w:val="0"/>
              </w:numPr>
              <w:suppressAutoHyphens w:val="false"/>
              <w:spacing w:lineRule="atLeast" w:line="241"/>
              <w:ind w:hanging="0" w:left="360"/>
              <w:textAlignment w:val="auto"/>
              <w:rPr>
                <w:highlight w:val="none"/>
                <w:shd w:fill="auto" w:val="clear"/>
              </w:rPr>
            </w:pPr>
            <w:r>
              <w:rPr>
                <w:shd w:fill="auto" w:val="clear"/>
              </w:rPr>
            </w:r>
          </w:p>
          <w:p>
            <w:pPr>
              <w:pStyle w:val="ListParagraph"/>
              <w:widowControl/>
              <w:numPr>
                <w:ilvl w:val="0"/>
                <w:numId w:val="3"/>
              </w:numPr>
              <w:suppressAutoHyphens w:val="false"/>
              <w:spacing w:lineRule="atLeast" w:line="241"/>
              <w:textAlignment w:val="auto"/>
              <w:rPr>
                <w:highlight w:val="none"/>
                <w:shd w:fill="auto" w:val="clear"/>
              </w:rPr>
            </w:pPr>
            <w:r>
              <w:rPr>
                <w:rFonts w:eastAsia="Calibri" w:cs="Arial" w:ascii="Arial" w:hAnsi="Arial"/>
                <w:b/>
                <w:bCs/>
                <w:color w:val="000000"/>
                <w:sz w:val="18"/>
                <w:szCs w:val="18"/>
                <w:shd w:fill="auto" w:val="clear"/>
                <w:lang w:val="en-US" w:eastAsia="it-IT" w:bidi="ar-SA"/>
              </w:rPr>
              <w:t xml:space="preserve">A prognostic model for use before elective surgery to estimate the risk of postoperative pulmonary complications (GSU-Pulmonary Score): a development and validation study in three international cohorts. </w:t>
            </w:r>
            <w:r>
              <w:rPr>
                <w:rFonts w:eastAsia="Calibri" w:cs="Arial" w:ascii="Arial" w:hAnsi="Arial"/>
                <w:b w:val="false"/>
                <w:bCs w:val="false"/>
                <w:color w:val="000000"/>
                <w:sz w:val="18"/>
                <w:szCs w:val="18"/>
                <w:shd w:fill="auto" w:val="clear"/>
                <w:lang w:val="en-US" w:eastAsia="it-IT" w:bidi="ar-SA"/>
              </w:rPr>
              <w:t>NIHR Global Health Research Unit on Global Surgery; STARSurg Collaborative.  Lancet Digit Health. 2024 Jul;6(7):e507-e519. doi: 10.1016/S2589-7500(24)00065-7. PMID: 38906616.</w:t>
            </w:r>
          </w:p>
          <w:p>
            <w:pPr>
              <w:pStyle w:val="ListParagraph"/>
              <w:widowControl/>
              <w:numPr>
                <w:ilvl w:val="0"/>
                <w:numId w:val="0"/>
              </w:numPr>
              <w:suppressAutoHyphens w:val="false"/>
              <w:spacing w:lineRule="atLeast" w:line="241"/>
              <w:ind w:hanging="0" w:left="360"/>
              <w:textAlignment w:val="auto"/>
              <w:rPr>
                <w:highlight w:val="none"/>
                <w:shd w:fill="auto" w:val="clear"/>
              </w:rPr>
            </w:pPr>
            <w:r>
              <w:rPr>
                <w:shd w:fill="auto" w:val="clear"/>
              </w:rPr>
            </w:r>
          </w:p>
          <w:p>
            <w:pPr>
              <w:pStyle w:val="ListParagraph"/>
              <w:widowControl/>
              <w:numPr>
                <w:ilvl w:val="0"/>
                <w:numId w:val="3"/>
              </w:numPr>
              <w:suppressAutoHyphens w:val="false"/>
              <w:spacing w:lineRule="atLeast" w:line="241"/>
              <w:textAlignment w:val="auto"/>
              <w:rPr>
                <w:highlight w:val="none"/>
                <w:shd w:fill="auto" w:val="clear"/>
              </w:rPr>
            </w:pPr>
            <w:r>
              <w:rPr>
                <w:rFonts w:eastAsia="Calibri" w:cs="Arial" w:ascii="Arial" w:hAnsi="Arial"/>
                <w:b/>
                <w:bCs/>
                <w:color w:val="000000"/>
                <w:sz w:val="18"/>
                <w:szCs w:val="18"/>
                <w:shd w:fill="auto" w:val="clear"/>
                <w:lang w:val="en-US" w:eastAsia="it-IT" w:bidi="ar-SA"/>
              </w:rPr>
              <w:t xml:space="preserve">Association between multimorbidity and postoperative mortality in patients undergoing major surgery: a prospective study in 29 countries across Europe. </w:t>
            </w:r>
            <w:r>
              <w:rPr>
                <w:rFonts w:eastAsia="Calibri" w:cs="Arial" w:ascii="Arial" w:hAnsi="Arial"/>
                <w:b w:val="false"/>
                <w:bCs w:val="false"/>
                <w:color w:val="000000"/>
                <w:sz w:val="18"/>
                <w:szCs w:val="18"/>
                <w:shd w:fill="auto" w:val="clear"/>
                <w:lang w:val="en-US" w:eastAsia="it-IT" w:bidi="ar-SA"/>
              </w:rPr>
              <w:t>STARSurg Collaborative; EuroSurg Collaborative.  Anaesthesia. 2024 Sep;79(9):945-956. doi: 10.1111/anae.16324. Epub 2024 May 27. PMID: 39101671.</w:t>
            </w:r>
          </w:p>
          <w:p>
            <w:pPr>
              <w:pStyle w:val="ListParagraph"/>
              <w:widowControl/>
              <w:numPr>
                <w:ilvl w:val="0"/>
                <w:numId w:val="0"/>
              </w:numPr>
              <w:suppressAutoHyphens w:val="false"/>
              <w:spacing w:lineRule="atLeast" w:line="241"/>
              <w:ind w:hanging="0" w:left="360"/>
              <w:textAlignment w:val="auto"/>
              <w:rPr>
                <w:rFonts w:ascii="Arial" w:hAnsi="Arial" w:eastAsia="Calibri" w:cs="Arial"/>
                <w:b w:val="false"/>
                <w:bCs w:val="false"/>
                <w:color w:val="auto"/>
                <w:sz w:val="18"/>
                <w:szCs w:val="18"/>
                <w:lang w:val="en-US" w:eastAsia="it-IT" w:bidi="ar-SA"/>
              </w:rPr>
            </w:pPr>
            <w:r>
              <w:rPr>
                <w:rFonts w:eastAsia="Calibri" w:cs="Arial" w:ascii="Arial" w:hAnsi="Arial"/>
                <w:b w:val="false"/>
                <w:bCs w:val="false"/>
                <w:color w:val="auto"/>
                <w:sz w:val="18"/>
                <w:szCs w:val="18"/>
                <w:lang w:val="en-US" w:eastAsia="it-IT" w:bidi="ar-SA"/>
              </w:rPr>
            </w:r>
          </w:p>
          <w:p>
            <w:pPr>
              <w:pStyle w:val="ListParagraph"/>
              <w:widowControl/>
              <w:numPr>
                <w:ilvl w:val="0"/>
                <w:numId w:val="3"/>
              </w:numPr>
              <w:suppressAutoHyphens w:val="false"/>
              <w:spacing w:lineRule="atLeast" w:line="241"/>
              <w:textAlignment w:val="auto"/>
              <w:rPr>
                <w:rFonts w:ascii="Arial" w:hAnsi="Arial" w:eastAsia="Calibri" w:cs="Arial"/>
                <w:b w:val="false"/>
                <w:bCs w:val="false"/>
                <w:color w:val="auto"/>
                <w:sz w:val="18"/>
                <w:szCs w:val="18"/>
                <w:lang w:val="en-US" w:eastAsia="it-IT" w:bidi="ar-SA"/>
              </w:rPr>
            </w:pPr>
            <w:r>
              <w:rPr>
                <w:rFonts w:eastAsia="Calibri" w:cs="Arial" w:ascii="Arial" w:hAnsi="Arial"/>
                <w:b/>
                <w:bCs/>
                <w:color w:val="000000"/>
                <w:sz w:val="18"/>
                <w:szCs w:val="18"/>
                <w:shd w:fill="auto" w:val="clear"/>
                <w:lang w:val="en-US" w:eastAsia="it-IT" w:bidi="ar-SA"/>
              </w:rPr>
              <w:t xml:space="preserve">Variation of elective healthcare in West Africa: secondary analysis of an inguinal hernia international cohort studyOriginal </w:t>
            </w:r>
            <w:r>
              <w:rPr>
                <w:rFonts w:eastAsia="Calibri" w:cs="Arial" w:ascii="Arial" w:hAnsi="Arial"/>
                <w:b w:val="false"/>
                <w:bCs w:val="false"/>
                <w:color w:val="000000"/>
                <w:sz w:val="18"/>
                <w:szCs w:val="18"/>
                <w:shd w:fill="auto" w:val="clear"/>
                <w:lang w:val="en-US" w:eastAsia="it-IT" w:bidi="ar-SA"/>
              </w:rPr>
              <w:t>ResearchM Picciochi*, AE Agbeko*, F Agyei*, AO Ademuyiwa, A Adisa, TTK Anyomih, A Bhangu, I Lawani, S Lawani, F Ntirenganya, O Omar, S Tabiri, NIHR Global Health Research Unit on Global Surgery</w:t>
            </w:r>
          </w:p>
          <w:p>
            <w:pPr>
              <w:pStyle w:val="ListParagraph"/>
              <w:widowControl/>
              <w:numPr>
                <w:ilvl w:val="0"/>
                <w:numId w:val="0"/>
              </w:numPr>
              <w:suppressAutoHyphens w:val="false"/>
              <w:spacing w:lineRule="atLeast" w:line="241"/>
              <w:ind w:hanging="0" w:left="360"/>
              <w:textAlignment w:val="auto"/>
              <w:rPr>
                <w:rFonts w:ascii="Arial" w:hAnsi="Arial" w:eastAsia="Calibri" w:cs="Arial"/>
                <w:b w:val="false"/>
                <w:bCs w:val="false"/>
                <w:color w:val="auto"/>
                <w:sz w:val="18"/>
                <w:szCs w:val="18"/>
                <w:lang w:val="en-US" w:eastAsia="it-IT" w:bidi="ar-SA"/>
              </w:rPr>
            </w:pPr>
            <w:r>
              <w:rPr>
                <w:rFonts w:eastAsia="Calibri" w:cs="Arial" w:ascii="Arial" w:hAnsi="Arial"/>
                <w:b w:val="false"/>
                <w:bCs w:val="false"/>
                <w:color w:val="auto"/>
                <w:sz w:val="18"/>
                <w:szCs w:val="18"/>
                <w:lang w:val="en-US" w:eastAsia="it-IT" w:bidi="ar-SA"/>
              </w:rPr>
            </w:r>
          </w:p>
          <w:p>
            <w:pPr>
              <w:pStyle w:val="ListParagraph"/>
              <w:widowControl/>
              <w:numPr>
                <w:ilvl w:val="0"/>
                <w:numId w:val="3"/>
              </w:numPr>
              <w:suppressAutoHyphens w:val="false"/>
              <w:spacing w:lineRule="atLeast" w:line="241"/>
              <w:textAlignment w:val="auto"/>
              <w:rPr>
                <w:rFonts w:ascii="Arial" w:hAnsi="Arial" w:eastAsia="Calibri" w:cs="Arial"/>
                <w:b w:val="false"/>
                <w:bCs w:val="false"/>
                <w:color w:val="auto"/>
                <w:sz w:val="18"/>
                <w:szCs w:val="18"/>
                <w:lang w:val="en-US" w:eastAsia="it-IT" w:bidi="ar-SA"/>
              </w:rPr>
            </w:pPr>
            <w:r>
              <w:rPr>
                <w:rFonts w:eastAsia="Calibri" w:cs="Arial" w:ascii="Arial" w:hAnsi="Arial"/>
                <w:b/>
                <w:bCs/>
                <w:color w:val="000000"/>
                <w:sz w:val="18"/>
                <w:szCs w:val="18"/>
                <w:shd w:fill="auto" w:val="clear"/>
                <w:lang w:val="en-US" w:eastAsia="it-IT" w:bidi="ar-SA"/>
              </w:rPr>
              <w:t xml:space="preserve">Fever, Abdominal Pain, and Inflammation in a Young Woman-Appendix, Liver, or Both?  </w:t>
            </w:r>
            <w:r>
              <w:rPr>
                <w:rFonts w:eastAsia="Calibri" w:cs="Arial" w:ascii="Arial" w:hAnsi="Arial"/>
                <w:b w:val="false"/>
                <w:bCs w:val="false"/>
                <w:color w:val="000000"/>
                <w:sz w:val="18"/>
                <w:szCs w:val="18"/>
                <w:shd w:fill="auto" w:val="clear"/>
                <w:lang w:val="en-US" w:eastAsia="it-IT" w:bidi="ar-SA"/>
              </w:rPr>
              <w:t>Amgad A, Lauro A, Severi S, Fabbri N, D'Andrea V, Pesce A. Dig Dis Sci. 2024 Oct;69(10):3614-3619. doi: 10.1007/s10620-024-08606-3. Epub 2024 Sep 19. PMID: 39298050; PMCID: PMC11489217.</w:t>
            </w:r>
          </w:p>
          <w:p>
            <w:pPr>
              <w:pStyle w:val="ListParagraph"/>
              <w:widowControl/>
              <w:numPr>
                <w:ilvl w:val="0"/>
                <w:numId w:val="0"/>
              </w:numPr>
              <w:suppressAutoHyphens w:val="false"/>
              <w:spacing w:lineRule="atLeast" w:line="241"/>
              <w:ind w:hanging="0" w:left="360"/>
              <w:textAlignment w:val="auto"/>
              <w:rPr>
                <w:rFonts w:ascii="Arial" w:hAnsi="Arial" w:eastAsia="Calibri" w:cs="Arial"/>
                <w:b/>
                <w:bCs/>
                <w:color w:val="auto"/>
                <w:sz w:val="18"/>
                <w:szCs w:val="18"/>
                <w:lang w:val="en-US" w:eastAsia="it-IT" w:bidi="ar-SA"/>
              </w:rPr>
            </w:pPr>
            <w:r>
              <w:rPr>
                <w:rFonts w:eastAsia="Calibri" w:cs="Arial" w:ascii="Arial" w:hAnsi="Arial"/>
                <w:b/>
                <w:bCs/>
                <w:color w:val="auto"/>
                <w:sz w:val="18"/>
                <w:szCs w:val="18"/>
                <w:lang w:val="en-US" w:eastAsia="it-IT" w:bidi="ar-SA"/>
              </w:rPr>
            </w:r>
          </w:p>
          <w:p>
            <w:pPr>
              <w:pStyle w:val="ListParagraph"/>
              <w:widowControl/>
              <w:numPr>
                <w:ilvl w:val="0"/>
                <w:numId w:val="3"/>
              </w:numPr>
              <w:suppressAutoHyphens w:val="false"/>
              <w:spacing w:lineRule="atLeast" w:line="241"/>
              <w:textAlignment w:val="auto"/>
              <w:rPr>
                <w:highlight w:val="none"/>
                <w:shd w:fill="auto" w:val="clear"/>
              </w:rPr>
            </w:pPr>
            <w:r>
              <w:rPr>
                <w:rFonts w:eastAsia="Calibri" w:cs="Arial" w:ascii="Arial" w:hAnsi="Arial"/>
                <w:b/>
                <w:bCs/>
                <w:color w:val="000000"/>
                <w:sz w:val="18"/>
                <w:szCs w:val="18"/>
                <w:shd w:fill="auto" w:val="clear"/>
                <w:lang w:val="en-US" w:eastAsia="it-IT" w:bidi="ar-SA"/>
              </w:rPr>
              <w:t xml:space="preserve">Quantitative fluorescence angiography versus hyperspectral imaging to assess bowel ischemia: What is the best choice? </w:t>
            </w:r>
            <w:r>
              <w:rPr>
                <w:rFonts w:eastAsia="Calibri" w:cs="Arial" w:ascii="Arial" w:hAnsi="Arial"/>
                <w:b w:val="false"/>
                <w:bCs w:val="false"/>
                <w:color w:val="000000"/>
                <w:sz w:val="18"/>
                <w:szCs w:val="18"/>
                <w:shd w:fill="auto" w:val="clear"/>
                <w:lang w:val="en-US" w:eastAsia="it-IT" w:bidi="ar-SA"/>
              </w:rPr>
              <w:t>Fabbri N, Pesce A, Raimondi E, Virgilio F, Iroatulam A, Feo CV.  Surgery. 2024 Nov;176(5):1550-1551. doi: 10.1016/j.surg.2024.06.030. Epub 2024 Jul 15. PMID: 39013676.</w:t>
            </w:r>
          </w:p>
          <w:p>
            <w:pPr>
              <w:pStyle w:val="ListParagraph"/>
              <w:widowControl/>
              <w:numPr>
                <w:ilvl w:val="0"/>
                <w:numId w:val="0"/>
              </w:numPr>
              <w:suppressAutoHyphens w:val="false"/>
              <w:spacing w:lineRule="atLeast" w:line="241"/>
              <w:ind w:hanging="0" w:left="360"/>
              <w:textAlignment w:val="auto"/>
              <w:rPr>
                <w:rFonts w:ascii="Arial" w:hAnsi="Arial" w:eastAsia="Calibri" w:cs="Arial"/>
                <w:b/>
                <w:bCs/>
                <w:color w:val="auto"/>
                <w:sz w:val="18"/>
                <w:szCs w:val="18"/>
                <w:lang w:val="en-US" w:eastAsia="it-IT" w:bidi="ar-SA"/>
              </w:rPr>
            </w:pPr>
            <w:r>
              <w:rPr>
                <w:rFonts w:eastAsia="Calibri" w:cs="Arial" w:ascii="Arial" w:hAnsi="Arial"/>
                <w:b/>
                <w:bCs/>
                <w:color w:val="auto"/>
                <w:sz w:val="18"/>
                <w:szCs w:val="18"/>
                <w:lang w:val="en-US" w:eastAsia="it-IT" w:bidi="ar-SA"/>
              </w:rPr>
            </w:r>
          </w:p>
          <w:p>
            <w:pPr>
              <w:pStyle w:val="ListParagraph"/>
              <w:widowControl/>
              <w:numPr>
                <w:ilvl w:val="0"/>
                <w:numId w:val="3"/>
              </w:numPr>
              <w:suppressAutoHyphens w:val="false"/>
              <w:spacing w:lineRule="atLeast" w:line="241"/>
              <w:textAlignment w:val="auto"/>
              <w:rPr>
                <w:highlight w:val="none"/>
                <w:shd w:fill="auto" w:val="clear"/>
              </w:rPr>
            </w:pPr>
            <w:r>
              <w:rPr>
                <w:rFonts w:eastAsia="Calibri" w:cs="Arial" w:ascii="Arial" w:hAnsi="Arial"/>
                <w:b/>
                <w:bCs/>
                <w:color w:val="000000"/>
                <w:sz w:val="18"/>
                <w:szCs w:val="18"/>
                <w:shd w:fill="auto" w:val="clear"/>
                <w:lang w:val="en-US" w:eastAsia="it-IT" w:bidi="ar-SA"/>
              </w:rPr>
              <w:t xml:space="preserve">Impact of enhanced recovery program on clinical outcomes after elective colorectal surgery in a rural hospital. A single center experience. </w:t>
            </w:r>
            <w:r>
              <w:rPr>
                <w:rFonts w:eastAsia="Calibri" w:cs="Arial" w:ascii="Arial" w:hAnsi="Arial"/>
                <w:b w:val="false"/>
                <w:bCs w:val="false"/>
                <w:color w:val="000000"/>
                <w:sz w:val="18"/>
                <w:szCs w:val="18"/>
                <w:shd w:fill="auto" w:val="clear"/>
                <w:lang w:val="en-US" w:eastAsia="it-IT" w:bidi="ar-SA"/>
              </w:rPr>
              <w:t>Pesce A, Portinari M, Fabbri N, Sciascia V, Uccellatori L, Vozza M, Righini E, Feo CV.  Heliyon. 2024 Jul 3;10(13):e33989. doi: 10.1016/j.heliyon.2024.e33989. PMID: 39071659; PMCID: PMC11282988.</w:t>
            </w:r>
          </w:p>
          <w:p>
            <w:pPr>
              <w:pStyle w:val="ListParagraph"/>
              <w:widowControl/>
              <w:numPr>
                <w:ilvl w:val="0"/>
                <w:numId w:val="0"/>
              </w:numPr>
              <w:suppressAutoHyphens w:val="false"/>
              <w:spacing w:lineRule="atLeast" w:line="241"/>
              <w:ind w:hanging="0" w:left="360"/>
              <w:textAlignment w:val="auto"/>
              <w:rPr>
                <w:rFonts w:ascii="Arial" w:hAnsi="Arial" w:eastAsia="Calibri" w:cs="Arial"/>
                <w:b/>
                <w:bCs/>
                <w:color w:val="auto"/>
                <w:sz w:val="18"/>
                <w:szCs w:val="18"/>
                <w:lang w:val="en-US" w:eastAsia="it-IT" w:bidi="ar-SA"/>
              </w:rPr>
            </w:pPr>
            <w:r>
              <w:rPr>
                <w:rFonts w:eastAsia="Calibri" w:cs="Arial" w:ascii="Arial" w:hAnsi="Arial"/>
                <w:b/>
                <w:bCs/>
                <w:color w:val="auto"/>
                <w:sz w:val="18"/>
                <w:szCs w:val="18"/>
                <w:lang w:val="en-US" w:eastAsia="it-IT" w:bidi="ar-SA"/>
              </w:rPr>
            </w:r>
          </w:p>
          <w:p>
            <w:pPr>
              <w:pStyle w:val="ListParagraph"/>
              <w:widowControl/>
              <w:numPr>
                <w:ilvl w:val="0"/>
                <w:numId w:val="3"/>
              </w:numPr>
              <w:suppressAutoHyphens w:val="false"/>
              <w:spacing w:lineRule="atLeast" w:line="241"/>
              <w:textAlignment w:val="auto"/>
              <w:rPr>
                <w:highlight w:val="none"/>
                <w:shd w:fill="auto" w:val="clear"/>
              </w:rPr>
            </w:pPr>
            <w:r>
              <w:rPr>
                <w:rFonts w:eastAsia="Calibri" w:cs="Arial" w:ascii="Arial" w:hAnsi="Arial"/>
                <w:b/>
                <w:bCs/>
                <w:color w:val="000000"/>
                <w:sz w:val="18"/>
                <w:szCs w:val="18"/>
                <w:shd w:fill="auto" w:val="clear"/>
                <w:lang w:val="en-US" w:eastAsia="it-IT" w:bidi="ar-SA"/>
              </w:rPr>
              <w:t xml:space="preserve">Bouveret Syndrome: A Curious Simultaneous Presentation of Two Cases: Comparison of Clinical Observations and Surgical Management. </w:t>
            </w:r>
            <w:r>
              <w:rPr>
                <w:rFonts w:eastAsia="Calibri" w:cs="Arial" w:ascii="Arial" w:hAnsi="Arial"/>
                <w:b w:val="false"/>
                <w:bCs w:val="false"/>
                <w:color w:val="000000"/>
                <w:sz w:val="18"/>
                <w:szCs w:val="18"/>
                <w:shd w:fill="auto" w:val="clear"/>
                <w:lang w:val="en-US" w:eastAsia="it-IT" w:bidi="ar-SA"/>
              </w:rPr>
              <w:t>Fabbri N, Romeo D, Virgilio F, Augustine I.</w:t>
            </w:r>
            <w:r>
              <w:rPr>
                <w:rFonts w:eastAsia="Calibri" w:cs="Arial" w:ascii="Arial" w:hAnsi="Arial"/>
                <w:b/>
                <w:bCs/>
                <w:color w:val="000000"/>
                <w:sz w:val="18"/>
                <w:szCs w:val="18"/>
                <w:shd w:fill="auto" w:val="clear"/>
                <w:lang w:val="en-US" w:eastAsia="it-IT" w:bidi="ar-SA"/>
              </w:rPr>
              <w:t xml:space="preserve"> </w:t>
            </w:r>
            <w:r>
              <w:rPr>
                <w:rFonts w:eastAsia="Calibri" w:cs="Arial" w:ascii="Arial" w:hAnsi="Arial"/>
                <w:b w:val="false"/>
                <w:bCs w:val="false"/>
                <w:color w:val="000000"/>
                <w:sz w:val="18"/>
                <w:szCs w:val="18"/>
                <w:shd w:fill="auto" w:val="clear"/>
                <w:lang w:val="en-US" w:eastAsia="it-IT" w:bidi="ar-SA"/>
              </w:rPr>
              <w:t>Ann Ital Chir. 2024;95(3):275-280. doi: 10.62713/aic.3504. PMID: 38918959.</w:t>
            </w:r>
          </w:p>
          <w:p>
            <w:pPr>
              <w:pStyle w:val="ListParagraph"/>
              <w:widowControl/>
              <w:numPr>
                <w:ilvl w:val="0"/>
                <w:numId w:val="0"/>
              </w:numPr>
              <w:suppressAutoHyphens w:val="false"/>
              <w:spacing w:lineRule="atLeast" w:line="241"/>
              <w:ind w:hanging="0" w:left="360"/>
              <w:textAlignment w:val="auto"/>
              <w:rPr>
                <w:rFonts w:ascii="Arial" w:hAnsi="Arial" w:eastAsia="Calibri" w:cs="Arial"/>
                <w:b/>
                <w:bCs/>
                <w:color w:val="auto"/>
                <w:sz w:val="18"/>
                <w:szCs w:val="18"/>
                <w:highlight w:val="yellow"/>
                <w:lang w:val="en-US" w:eastAsia="it-IT" w:bidi="ar-SA"/>
              </w:rPr>
            </w:pPr>
            <w:r>
              <w:rPr>
                <w:rFonts w:eastAsia="Calibri" w:cs="Arial" w:ascii="Arial" w:hAnsi="Arial"/>
                <w:b/>
                <w:bCs/>
                <w:color w:val="auto"/>
                <w:sz w:val="18"/>
                <w:szCs w:val="18"/>
                <w:highlight w:val="yellow"/>
                <w:lang w:val="en-US" w:eastAsia="it-IT" w:bidi="ar-SA"/>
              </w:rPr>
            </w:r>
          </w:p>
          <w:p>
            <w:pPr>
              <w:pStyle w:val="Normal"/>
              <w:numPr>
                <w:ilvl w:val="0"/>
                <w:numId w:val="3"/>
              </w:numPr>
              <w:rPr>
                <w:rFonts w:ascii="Arial" w:hAnsi="Arial"/>
                <w:sz w:val="18"/>
                <w:szCs w:val="18"/>
              </w:rPr>
            </w:pPr>
            <w:r>
              <w:rPr>
                <w:rFonts w:cs="Arial" w:ascii="Arial" w:hAnsi="Arial"/>
                <w:b/>
                <w:bCs/>
                <w:sz w:val="18"/>
                <w:szCs w:val="18"/>
                <w:lang w:val="en-US"/>
              </w:rPr>
              <w:t xml:space="preserve">The EUropean PErioperative MEdical networking (EUPEMEN) project: recommendations for perioperative care in colorectal surgery. a quality improvement study. </w:t>
            </w:r>
            <w:r>
              <w:rPr>
                <w:rFonts w:cs="Arial" w:ascii="Arial" w:hAnsi="Arial"/>
                <w:b w:val="false"/>
                <w:bCs w:val="false"/>
                <w:sz w:val="18"/>
                <w:szCs w:val="18"/>
                <w:lang w:val="en-US"/>
              </w:rPr>
              <w:t xml:space="preserve">Pesce A, Ramírez JM, Fabbri N, Martínez Ubieto J, Pascual Bellosta A, Arroyo A, Sánchez-Guillén L, Whitley A, Kocián P, Rosetzka K, Bona Enguita A, Ioannidis O, Bitsianis S, Symeonidis S, Anestiadou E, Teresa-Fernandéz M, Vittorio Feo C. </w:t>
            </w:r>
            <w:r>
              <w:rPr>
                <w:rFonts w:cs="Arial" w:ascii="Arial" w:hAnsi="Arial"/>
                <w:b w:val="false"/>
                <w:bCs w:val="false"/>
                <w:i/>
                <w:iCs/>
                <w:sz w:val="18"/>
                <w:szCs w:val="18"/>
                <w:lang w:val="en-US"/>
              </w:rPr>
              <w:t xml:space="preserve">Int J Surg. </w:t>
            </w:r>
            <w:r>
              <w:rPr>
                <w:rFonts w:cs="Arial" w:ascii="Arial" w:hAnsi="Arial"/>
                <w:b w:val="false"/>
                <w:bCs w:val="false"/>
                <w:sz w:val="18"/>
                <w:szCs w:val="18"/>
                <w:lang w:val="en-US"/>
              </w:rPr>
              <w:t>2024 May 13. doi: 10.1097/JS9.0000000000001601. Epub ahead of print. PMID: 38742840.</w:t>
            </w:r>
          </w:p>
          <w:p>
            <w:pPr>
              <w:pStyle w:val="Normal"/>
              <w:numPr>
                <w:ilvl w:val="0"/>
                <w:numId w:val="0"/>
              </w:numPr>
              <w:ind w:hanging="0" w:left="360"/>
              <w:rPr>
                <w:rFonts w:ascii="Arial" w:hAnsi="Arial"/>
                <w:sz w:val="18"/>
                <w:szCs w:val="18"/>
              </w:rPr>
            </w:pPr>
            <w:r>
              <w:rPr>
                <w:rFonts w:ascii="Arial" w:hAnsi="Arial"/>
                <w:sz w:val="18"/>
                <w:szCs w:val="18"/>
              </w:rPr>
            </w:r>
          </w:p>
          <w:p>
            <w:pPr>
              <w:pStyle w:val="Normal"/>
              <w:numPr>
                <w:ilvl w:val="0"/>
                <w:numId w:val="3"/>
              </w:numPr>
              <w:rPr>
                <w:rFonts w:ascii="Arial" w:hAnsi="Arial"/>
                <w:sz w:val="18"/>
                <w:szCs w:val="18"/>
              </w:rPr>
            </w:pPr>
            <w:r>
              <w:rPr>
                <w:rFonts w:cs="Arial" w:ascii="Arial" w:hAnsi="Arial"/>
                <w:b/>
                <w:bCs/>
                <w:sz w:val="18"/>
                <w:szCs w:val="18"/>
                <w:lang w:val="en-US"/>
              </w:rPr>
              <w:t xml:space="preserve">Access to and quality of elective care: a prospective cohort study using hernia surgery as a tracer condition in 83 countries. </w:t>
            </w:r>
            <w:r>
              <w:rPr>
                <w:rFonts w:cs="Arial" w:ascii="Arial" w:hAnsi="Arial"/>
                <w:b w:val="false"/>
                <w:bCs w:val="false"/>
                <w:sz w:val="18"/>
                <w:szCs w:val="18"/>
                <w:lang w:val="en-US"/>
              </w:rPr>
              <w:t xml:space="preserve">NIHR Global Health Research Unit on Global Surgery (among authors: N. Fabbri). </w:t>
            </w:r>
            <w:r>
              <w:rPr>
                <w:rFonts w:cs="Arial" w:ascii="Arial" w:hAnsi="Arial"/>
                <w:b w:val="false"/>
                <w:bCs w:val="false"/>
                <w:i/>
                <w:iCs/>
                <w:sz w:val="18"/>
                <w:szCs w:val="18"/>
                <w:lang w:val="en-US"/>
              </w:rPr>
              <w:t>Lancet Glob Health.</w:t>
            </w:r>
            <w:r>
              <w:rPr>
                <w:rFonts w:cs="Arial" w:ascii="Arial" w:hAnsi="Arial"/>
                <w:b w:val="false"/>
                <w:bCs w:val="false"/>
                <w:sz w:val="18"/>
                <w:szCs w:val="18"/>
                <w:lang w:val="en-US"/>
              </w:rPr>
              <w:t xml:space="preserve"> 2024 May 23:S2214-109X(24)00142-6. doi: 10.1016/S2214-109X(24)00142-6. Epub ahead of print. PMID: 38797188.</w:t>
            </w:r>
          </w:p>
          <w:p>
            <w:pPr>
              <w:pStyle w:val="Normal"/>
              <w:numPr>
                <w:ilvl w:val="0"/>
                <w:numId w:val="0"/>
              </w:numPr>
              <w:ind w:hanging="0" w:left="360"/>
              <w:rPr>
                <w:rFonts w:ascii="Arial" w:hAnsi="Arial"/>
                <w:sz w:val="18"/>
                <w:szCs w:val="18"/>
              </w:rPr>
            </w:pPr>
            <w:r>
              <w:rPr>
                <w:rFonts w:ascii="Arial" w:hAnsi="Arial"/>
                <w:sz w:val="18"/>
                <w:szCs w:val="18"/>
              </w:rPr>
            </w:r>
          </w:p>
          <w:p>
            <w:pPr>
              <w:pStyle w:val="Normal"/>
              <w:numPr>
                <w:ilvl w:val="0"/>
                <w:numId w:val="3"/>
              </w:numPr>
              <w:rPr>
                <w:rFonts w:ascii="Arial" w:hAnsi="Arial"/>
                <w:sz w:val="18"/>
                <w:szCs w:val="18"/>
              </w:rPr>
            </w:pPr>
            <w:r>
              <w:rPr>
                <w:rFonts w:cs="Arial" w:ascii="Arial" w:hAnsi="Arial"/>
                <w:b/>
                <w:bCs/>
                <w:sz w:val="18"/>
                <w:szCs w:val="18"/>
                <w:lang w:val="en-US"/>
              </w:rPr>
              <w:t xml:space="preserve">Parallel pathways: A chronicle of evolution in rectal and breast cancer surgery. </w:t>
            </w:r>
            <w:r>
              <w:rPr>
                <w:rFonts w:cs="Arial" w:ascii="Arial" w:hAnsi="Arial"/>
                <w:b w:val="false"/>
                <w:bCs w:val="false"/>
                <w:sz w:val="18"/>
                <w:szCs w:val="18"/>
                <w:lang w:val="en-US"/>
              </w:rPr>
              <w:t xml:space="preserve">Pesce A, Fabbri N, Iovino D, Feo CV.  </w:t>
            </w:r>
            <w:r>
              <w:rPr>
                <w:rFonts w:cs="Arial" w:ascii="Arial" w:hAnsi="Arial"/>
                <w:b w:val="false"/>
                <w:bCs w:val="false"/>
                <w:i/>
                <w:iCs/>
                <w:sz w:val="18"/>
                <w:szCs w:val="18"/>
                <w:lang w:val="en-US"/>
              </w:rPr>
              <w:t xml:space="preserve">World J Gastrointest Oncol. </w:t>
            </w:r>
            <w:r>
              <w:rPr>
                <w:rFonts w:cs="Arial" w:ascii="Arial" w:hAnsi="Arial"/>
                <w:b w:val="false"/>
                <w:bCs w:val="false"/>
                <w:sz w:val="18"/>
                <w:szCs w:val="18"/>
                <w:lang w:val="en-US"/>
              </w:rPr>
              <w:t>2024 Apr 15;16(4):1091-1096. doi: 10.4251/wjgo.v16.i4.1091. PMID: 38660632; PMCID: PMC11037057.</w:t>
            </w:r>
          </w:p>
          <w:p>
            <w:pPr>
              <w:pStyle w:val="Normal"/>
              <w:numPr>
                <w:ilvl w:val="0"/>
                <w:numId w:val="0"/>
              </w:numPr>
              <w:ind w:hanging="0" w:left="360"/>
              <w:rPr>
                <w:rFonts w:ascii="Arial" w:hAnsi="Arial"/>
                <w:sz w:val="18"/>
                <w:szCs w:val="18"/>
              </w:rPr>
            </w:pPr>
            <w:r>
              <w:rPr>
                <w:rFonts w:ascii="Arial" w:hAnsi="Arial"/>
                <w:sz w:val="18"/>
                <w:szCs w:val="18"/>
              </w:rPr>
            </w:r>
          </w:p>
          <w:p>
            <w:pPr>
              <w:pStyle w:val="Normal"/>
              <w:numPr>
                <w:ilvl w:val="0"/>
                <w:numId w:val="3"/>
              </w:numPr>
              <w:rPr>
                <w:rFonts w:ascii="Arial" w:hAnsi="Arial"/>
                <w:sz w:val="18"/>
                <w:szCs w:val="18"/>
              </w:rPr>
            </w:pPr>
            <w:r>
              <w:rPr>
                <w:rFonts w:cs="Arial" w:ascii="Arial" w:hAnsi="Arial"/>
                <w:b/>
                <w:bCs/>
                <w:sz w:val="18"/>
                <w:szCs w:val="18"/>
                <w:lang w:val="en-US"/>
              </w:rPr>
              <w:t>Dyslipidemia, Cholangitis and Fatty Liver Disease: The Close Underexplored Relationship: A Narrative Review</w:t>
            </w:r>
            <w:r>
              <w:rPr>
                <w:rFonts w:cs="Arial" w:ascii="Arial" w:hAnsi="Arial"/>
                <w:b w:val="false"/>
                <w:bCs w:val="false"/>
                <w:sz w:val="18"/>
                <w:szCs w:val="18"/>
                <w:lang w:val="en-US"/>
              </w:rPr>
              <w:t xml:space="preserve"> Greco S, Campigotto M, D'Amuri A, Fabbri N, Passaro A.. J Clin Med. 2024 May 5;13(9):2714. doi: 10.3390/jcm13092714. PMID: 38731243; PMCID: PMC11084647.</w:t>
            </w:r>
          </w:p>
          <w:p>
            <w:pPr>
              <w:pStyle w:val="Normal"/>
              <w:numPr>
                <w:ilvl w:val="0"/>
                <w:numId w:val="0"/>
              </w:numPr>
              <w:ind w:hanging="0" w:left="360"/>
              <w:rPr>
                <w:rFonts w:ascii="Arial" w:hAnsi="Arial"/>
                <w:sz w:val="18"/>
                <w:szCs w:val="18"/>
              </w:rPr>
            </w:pPr>
            <w:r>
              <w:rPr>
                <w:rFonts w:ascii="Arial" w:hAnsi="Arial"/>
                <w:sz w:val="18"/>
                <w:szCs w:val="18"/>
              </w:rPr>
            </w:r>
          </w:p>
          <w:p>
            <w:pPr>
              <w:pStyle w:val="Normal"/>
              <w:numPr>
                <w:ilvl w:val="0"/>
                <w:numId w:val="3"/>
              </w:numPr>
              <w:rPr>
                <w:rFonts w:ascii="Arial" w:hAnsi="Arial"/>
                <w:sz w:val="18"/>
                <w:szCs w:val="18"/>
              </w:rPr>
            </w:pPr>
            <w:r>
              <w:rPr>
                <w:rFonts w:cs="Arial" w:ascii="Arial" w:hAnsi="Arial"/>
                <w:b/>
                <w:bCs/>
                <w:sz w:val="18"/>
                <w:szCs w:val="18"/>
                <w:lang w:val="en-US"/>
              </w:rPr>
              <w:t xml:space="preserve">Conservative management of an early abdominal complication  during a Tullio  Percutaneous Endoscopic Excision of Renal Pelvis Urothelial Carcinoma: Case report. </w:t>
            </w:r>
            <w:r>
              <w:rPr>
                <w:rFonts w:cs="Arial" w:ascii="Arial" w:hAnsi="Arial"/>
                <w:i w:val="false"/>
                <w:iCs w:val="false"/>
                <w:color w:val="000000"/>
                <w:sz w:val="18"/>
                <w:szCs w:val="18"/>
                <w:shd w:fill="FFFFFF" w:val="clear"/>
                <w:lang w:val="en-US"/>
              </w:rPr>
              <w:t>Bernabei M, Fabbri N, Romeo D, Paiolo E, Bandi M, Simone M. </w:t>
            </w:r>
            <w:r>
              <w:rPr>
                <w:rStyle w:val="Emphasis"/>
                <w:rFonts w:cs="Arial" w:ascii="Arial" w:hAnsi="Arial"/>
                <w:i/>
                <w:iCs/>
                <w:color w:val="000000"/>
                <w:sz w:val="18"/>
                <w:szCs w:val="18"/>
                <w:shd w:fill="FFFFFF" w:val="clear"/>
                <w:lang w:val="en-US"/>
              </w:rPr>
              <w:t>World J Clin Urol</w:t>
            </w:r>
            <w:r>
              <w:rPr>
                <w:rFonts w:cs="Arial" w:ascii="Arial" w:hAnsi="Arial"/>
                <w:i w:val="false"/>
                <w:iCs w:val="false"/>
                <w:color w:val="000000"/>
                <w:sz w:val="18"/>
                <w:szCs w:val="18"/>
                <w:shd w:fill="FFFFFF" w:val="clear"/>
                <w:lang w:val="en-US"/>
              </w:rPr>
              <w:t> 2024; 13(1): 1-6 [DOI: 10.5410/wjcu.v13.i1.1]</w:t>
            </w:r>
          </w:p>
          <w:p>
            <w:pPr>
              <w:pStyle w:val="Normal"/>
              <w:numPr>
                <w:ilvl w:val="0"/>
                <w:numId w:val="0"/>
              </w:numPr>
              <w:ind w:hanging="0" w:left="360"/>
              <w:rPr>
                <w:rFonts w:ascii="Arial" w:hAnsi="Arial"/>
                <w:sz w:val="18"/>
                <w:szCs w:val="18"/>
              </w:rPr>
            </w:pPr>
            <w:r>
              <w:rPr>
                <w:rFonts w:ascii="Arial" w:hAnsi="Arial"/>
                <w:sz w:val="18"/>
                <w:szCs w:val="18"/>
              </w:rPr>
            </w:r>
          </w:p>
          <w:p>
            <w:pPr>
              <w:pStyle w:val="Normal"/>
              <w:numPr>
                <w:ilvl w:val="0"/>
                <w:numId w:val="3"/>
              </w:numPr>
              <w:rPr>
                <w:rFonts w:ascii="Arial" w:hAnsi="Arial"/>
                <w:sz w:val="18"/>
                <w:szCs w:val="18"/>
              </w:rPr>
            </w:pPr>
            <w:r>
              <w:rPr>
                <w:rFonts w:cs="Arial" w:ascii="Arial" w:hAnsi="Arial"/>
                <w:b/>
                <w:bCs/>
                <w:i w:val="false"/>
                <w:iCs w:val="false"/>
                <w:color w:val="000000"/>
                <w:sz w:val="18"/>
                <w:szCs w:val="18"/>
                <w:shd w:fill="FFFFFF" w:val="clear"/>
                <w:lang w:val="en-US"/>
              </w:rPr>
              <w:t>Global disparities in surgeons' w orkloads, academic engagement and rest periods: the on-calL shIft fOr geNEral SurgeonS (LIONESS) study</w:t>
            </w:r>
            <w:r>
              <w:rPr>
                <w:rFonts w:cs="Arial" w:ascii="Arial" w:hAnsi="Arial"/>
                <w:i w:val="false"/>
                <w:iCs w:val="false"/>
                <w:color w:val="000000"/>
                <w:sz w:val="18"/>
                <w:szCs w:val="18"/>
                <w:shd w:fill="FFFFFF" w:val="clear"/>
                <w:lang w:val="en-US"/>
              </w:rPr>
              <w:t>. Podda M, Di Martino M, Pata F, Nigri G, Pisanu A, Di Saverio S, Pellino G, Ielpo B;</w:t>
            </w:r>
            <w:r>
              <w:rPr>
                <w:rFonts w:cs="Arial" w:ascii="Arial" w:hAnsi="Arial"/>
                <w:b w:val="false"/>
                <w:bCs w:val="false"/>
                <w:i w:val="false"/>
                <w:iCs w:val="false"/>
                <w:color w:val="000000"/>
                <w:sz w:val="18"/>
                <w:szCs w:val="18"/>
                <w:shd w:fill="FFFFFF" w:val="clear"/>
                <w:lang w:val="en-US"/>
              </w:rPr>
              <w:t xml:space="preserve"> LIONESS study group.</w:t>
            </w:r>
            <w:r>
              <w:rPr>
                <w:rFonts w:cs="Arial" w:ascii="Arial" w:hAnsi="Arial"/>
                <w:b/>
                <w:bCs/>
                <w:i w:val="false"/>
                <w:iCs w:val="false"/>
                <w:color w:val="000000"/>
                <w:sz w:val="18"/>
                <w:szCs w:val="18"/>
                <w:shd w:fill="FFFFFF" w:val="clear"/>
                <w:lang w:val="en-US"/>
              </w:rPr>
              <w:t xml:space="preserve"> </w:t>
            </w:r>
            <w:r>
              <w:rPr>
                <w:rFonts w:cs="Arial" w:ascii="Arial" w:hAnsi="Arial"/>
                <w:i w:val="false"/>
                <w:iCs w:val="false"/>
                <w:color w:val="000000"/>
                <w:sz w:val="18"/>
                <w:szCs w:val="18"/>
                <w:shd w:fill="FFFFFF" w:val="clear"/>
                <w:lang w:val="en-US"/>
              </w:rPr>
              <w:t>Updates Surg. 2024 Apr 29. doi: 10.1007/s13304-024-01859-7. Epub ahead of print. PMID: 38684574.</w:t>
            </w:r>
          </w:p>
          <w:p>
            <w:pPr>
              <w:pStyle w:val="Normal"/>
              <w:numPr>
                <w:ilvl w:val="0"/>
                <w:numId w:val="0"/>
              </w:numPr>
              <w:ind w:hanging="0" w:left="360"/>
              <w:rPr>
                <w:rFonts w:ascii="Arial" w:hAnsi="Arial"/>
                <w:sz w:val="18"/>
                <w:szCs w:val="18"/>
              </w:rPr>
            </w:pPr>
            <w:r>
              <w:rPr>
                <w:rFonts w:ascii="Arial" w:hAnsi="Arial"/>
                <w:sz w:val="18"/>
                <w:szCs w:val="18"/>
              </w:rPr>
            </w:r>
          </w:p>
          <w:p>
            <w:pPr>
              <w:pStyle w:val="Normal"/>
              <w:numPr>
                <w:ilvl w:val="0"/>
                <w:numId w:val="3"/>
              </w:numPr>
              <w:rPr>
                <w:rFonts w:ascii="Arial" w:hAnsi="Arial"/>
                <w:sz w:val="18"/>
                <w:szCs w:val="18"/>
              </w:rPr>
            </w:pPr>
            <w:r>
              <w:rPr>
                <w:rFonts w:cs="Arial" w:ascii="Arial" w:hAnsi="Arial"/>
                <w:b/>
                <w:bCs/>
                <w:i w:val="false"/>
                <w:iCs w:val="false"/>
                <w:color w:val="000000"/>
                <w:sz w:val="18"/>
                <w:szCs w:val="18"/>
                <w:shd w:fill="FFFFFF" w:val="clear"/>
                <w:lang w:val="en-US"/>
              </w:rPr>
              <w:t xml:space="preserve">The pan - COVID - AGICT study. The impact of COVID-19 pandemic on surgically treated pancreatic cancer patients. A multicentric Italian study </w:t>
            </w:r>
            <w:r>
              <w:rPr>
                <w:rFonts w:cs="Arial" w:ascii="Arial" w:hAnsi="Arial"/>
                <w:i w:val="false"/>
                <w:iCs w:val="false"/>
                <w:color w:val="000000"/>
                <w:sz w:val="18"/>
                <w:szCs w:val="18"/>
                <w:shd w:fill="FFFFFF" w:val="clear"/>
                <w:lang w:val="en-US"/>
              </w:rPr>
              <w:t xml:space="preserve">Dorma MPF, Giuliani G, Guerra F, Santelli F, Esposito A, De Pastena M, Turri G, Pedrazzani C, Kauffmann EF, Boggi U, Solaini L, Ercolani G, Mastrangelo L, Jovine E, Di Franco G, Morelli L, Mazzola M, Ferrari G, Langella S, Ferrero A, La Mendola R, Abu Hilal M, Depalma N, D'Ugo S, Spampinato MG, Frisini M, Brolese A, Palaia R, Belli A, Cillara N, Deserra A, Cannavera A, Sagnotta A, Mancini S, Pinotti E, Montuori M, Coppola A, Di Benedetto F, Coratti A; COVID-AGICT Collaborative Group.. </w:t>
            </w:r>
            <w:r>
              <w:rPr>
                <w:rFonts w:cs="Arial" w:ascii="Arial" w:hAnsi="Arial"/>
                <w:i/>
                <w:iCs/>
                <w:color w:val="000000"/>
                <w:sz w:val="18"/>
                <w:szCs w:val="18"/>
                <w:shd w:fill="FFFFFF" w:val="clear"/>
                <w:lang w:val="en-US"/>
              </w:rPr>
              <w:t xml:space="preserve">Surg Oncol. </w:t>
            </w:r>
            <w:r>
              <w:rPr>
                <w:rFonts w:cs="Arial" w:ascii="Arial" w:hAnsi="Arial"/>
                <w:i w:val="false"/>
                <w:iCs w:val="false"/>
                <w:color w:val="000000"/>
                <w:sz w:val="18"/>
                <w:szCs w:val="18"/>
                <w:shd w:fill="FFFFFF" w:val="clear"/>
                <w:lang w:val="en-US"/>
              </w:rPr>
              <w:t>2024 Jun;54:102081. doi: 10.1016/j.suronc.2024.102081. Epub 2024 Apr 26. PMID: 38729088.</w:t>
            </w:r>
          </w:p>
          <w:p>
            <w:pPr>
              <w:pStyle w:val="BodyText"/>
              <w:spacing w:before="0" w:after="0"/>
              <w:ind w:left="360"/>
              <w:rPr>
                <w:rFonts w:ascii="Arial" w:hAnsi="Arial" w:cs="Arial"/>
                <w:color w:val="auto"/>
                <w:sz w:val="18"/>
                <w:szCs w:val="18"/>
                <w:highlight w:val="yellow"/>
                <w:lang w:val="en-US"/>
              </w:rPr>
            </w:pPr>
            <w:r>
              <w:rPr>
                <w:rFonts w:cs="Arial" w:ascii="Arial" w:hAnsi="Arial"/>
                <w:color w:val="auto"/>
                <w:sz w:val="18"/>
                <w:szCs w:val="18"/>
                <w:highlight w:val="yellow"/>
                <w:lang w:val="en-US"/>
              </w:rPr>
            </w:r>
          </w:p>
          <w:p>
            <w:pPr>
              <w:pStyle w:val="BodyText"/>
              <w:numPr>
                <w:ilvl w:val="0"/>
                <w:numId w:val="3"/>
              </w:numPr>
              <w:spacing w:before="0" w:after="0"/>
              <w:rPr/>
            </w:pPr>
            <w:r>
              <w:rPr>
                <w:rStyle w:val="Emphasis"/>
                <w:rFonts w:cs="Arial" w:ascii="Arial" w:hAnsi="Arial"/>
                <w:b/>
                <w:bCs/>
                <w:i w:val="false"/>
                <w:iCs w:val="false"/>
                <w:color w:val="000000"/>
                <w:sz w:val="18"/>
                <w:szCs w:val="18"/>
                <w:highlight w:val="white"/>
                <w:lang w:val="en-US"/>
              </w:rPr>
              <w:t>Perforated duodena</w:t>
            </w:r>
            <w:r>
              <w:rPr>
                <w:rStyle w:val="Emphasis"/>
                <w:rFonts w:cs="Arial" w:ascii="Arial" w:hAnsi="Arial"/>
                <w:b/>
                <w:bCs/>
                <w:i w:val="false"/>
                <w:iCs w:val="false"/>
                <w:color w:val="000000"/>
                <w:sz w:val="18"/>
                <w:szCs w:val="18"/>
                <w:shd w:fill="FFFFFF" w:val="clear"/>
                <w:lang w:val="en-US"/>
              </w:rPr>
              <w:t xml:space="preserve">l diverticulum: a challenging matter. Two case reports with different clinical presentations  </w:t>
            </w:r>
            <w:r>
              <w:rPr>
                <w:rStyle w:val="Emphasis"/>
                <w:rFonts w:cs="Arial" w:ascii="Arial" w:hAnsi="Arial"/>
                <w:i w:val="false"/>
                <w:iCs w:val="false"/>
                <w:color w:val="000000"/>
                <w:sz w:val="18"/>
                <w:szCs w:val="18"/>
                <w:shd w:fill="FFFFFF" w:val="clear"/>
                <w:lang w:val="en-US"/>
              </w:rPr>
              <w:t xml:space="preserve">Nicolò Fabbri, Silvia Ferro, Salvatore Greco, Luigi Di Marco, Antonio Pesce, Carlo V. Feo </w:t>
            </w:r>
            <w:r>
              <w:rPr>
                <w:rStyle w:val="Emphasis"/>
                <w:rFonts w:cs="Arial" w:ascii="Arial" w:hAnsi="Arial"/>
                <w:i/>
                <w:iCs/>
                <w:color w:val="000000"/>
                <w:sz w:val="18"/>
                <w:szCs w:val="18"/>
                <w:shd w:fill="FFFFFF" w:val="clear"/>
                <w:lang w:val="en-US"/>
              </w:rPr>
              <w:t>Chirurgia Edizioni Minerva</w:t>
            </w:r>
            <w:r>
              <w:rPr>
                <w:rStyle w:val="Emphasis"/>
                <w:rFonts w:cs="Arial" w:ascii="Arial" w:hAnsi="Arial"/>
                <w:i w:val="false"/>
                <w:iCs w:val="false"/>
                <w:color w:val="000000"/>
                <w:sz w:val="18"/>
                <w:szCs w:val="18"/>
                <w:shd w:fill="FFFFFF" w:val="clear"/>
                <w:lang w:val="en-US"/>
              </w:rPr>
              <w:t xml:space="preserve"> 2024 February;37(1):41-4 </w:t>
            </w:r>
            <w:r>
              <w:rPr>
                <w:rStyle w:val="Hyperlink"/>
                <w:rFonts w:ascii="Arial" w:hAnsi="Arial"/>
                <w:color w:val="000000"/>
                <w:sz w:val="18"/>
                <w:szCs w:val="18"/>
                <w:shd w:fill="FFFFFF" w:val="clear"/>
              </w:rPr>
              <w:t>DOI:10.23736/S0394-9508.23.05550-X</w:t>
            </w:r>
          </w:p>
          <w:p>
            <w:pPr>
              <w:pStyle w:val="BodyText"/>
              <w:numPr>
                <w:ilvl w:val="0"/>
                <w:numId w:val="0"/>
              </w:numPr>
              <w:spacing w:before="0" w:after="0"/>
              <w:ind w:hanging="0" w:left="360"/>
              <w:rPr>
                <w:rFonts w:ascii="Arial" w:hAnsi="Arial"/>
                <w:color w:val="000000"/>
                <w:sz w:val="18"/>
                <w:szCs w:val="18"/>
                <w:highlight w:val="none"/>
                <w:shd w:fill="FFFFFF" w:val="clear"/>
              </w:rPr>
            </w:pPr>
            <w:r>
              <w:rPr>
                <w:rFonts w:ascii="Arial" w:hAnsi="Arial"/>
                <w:color w:val="000000"/>
                <w:sz w:val="18"/>
                <w:szCs w:val="18"/>
                <w:shd w:fill="FFFFFF" w:val="clear"/>
              </w:rPr>
            </w:r>
          </w:p>
          <w:p>
            <w:pPr>
              <w:pStyle w:val="BodyText"/>
              <w:numPr>
                <w:ilvl w:val="0"/>
                <w:numId w:val="3"/>
              </w:numPr>
              <w:spacing w:before="0" w:after="0"/>
              <w:rPr/>
            </w:pPr>
            <w:r>
              <w:rPr>
                <w:rFonts w:ascii="Arial" w:hAnsi="Arial"/>
                <w:b/>
                <w:bCs/>
                <w:color w:val="000000"/>
                <w:sz w:val="18"/>
                <w:szCs w:val="18"/>
                <w:shd w:fill="FFFFFF" w:val="clear"/>
              </w:rPr>
              <w:t xml:space="preserve">Association between patient activation and delayed discharge in elective laparoscopic cholecystectomy: A prospective cohort analysis. </w:t>
            </w:r>
            <w:r>
              <w:rPr>
                <w:rFonts w:ascii="Arial" w:hAnsi="Arial"/>
                <w:color w:val="000000"/>
                <w:sz w:val="18"/>
                <w:szCs w:val="18"/>
                <w:shd w:fill="FFFFFF" w:val="clear"/>
              </w:rPr>
              <w:t>Provenzano M, Cillara N, Podda M, Cicalò E, Sotgiu G, Fransvea P, Poillucci G, Sechi R, Deserra A, Jiménez-Herrera M.  Int J Nurs Stud. 2024 Jun;154:104751. doi: 10.1016/j.ijnurstu.2024.104751. Epub 2024 Mar 8. PMID: 38642474.</w:t>
            </w:r>
          </w:p>
          <w:p>
            <w:pPr>
              <w:pStyle w:val="BodyText"/>
              <w:numPr>
                <w:ilvl w:val="0"/>
                <w:numId w:val="0"/>
              </w:numPr>
              <w:spacing w:before="0" w:after="0"/>
              <w:ind w:hanging="0" w:left="360"/>
              <w:rPr>
                <w:rFonts w:ascii="Arial" w:hAnsi="Arial"/>
                <w:color w:val="000000"/>
                <w:sz w:val="18"/>
                <w:szCs w:val="18"/>
                <w:highlight w:val="none"/>
                <w:shd w:fill="FFFFFF" w:val="clear"/>
              </w:rPr>
            </w:pPr>
            <w:r>
              <w:rPr>
                <w:rFonts w:ascii="Arial" w:hAnsi="Arial"/>
                <w:color w:val="000000"/>
                <w:sz w:val="18"/>
                <w:szCs w:val="18"/>
                <w:shd w:fill="FFFFFF" w:val="clear"/>
              </w:rPr>
            </w:r>
          </w:p>
          <w:p>
            <w:pPr>
              <w:pStyle w:val="BodyText"/>
              <w:numPr>
                <w:ilvl w:val="0"/>
                <w:numId w:val="3"/>
              </w:numPr>
              <w:spacing w:before="0" w:after="0"/>
              <w:rPr/>
            </w:pPr>
            <w:r>
              <w:rPr>
                <w:rFonts w:ascii="Arial" w:hAnsi="Arial"/>
                <w:b/>
                <w:bCs/>
                <w:color w:val="000000"/>
                <w:sz w:val="18"/>
                <w:szCs w:val="18"/>
                <w:shd w:fill="FFFFFF" w:val="clear"/>
              </w:rPr>
              <w:t>Textbook outcome in urgent early cholecystectomy for acute calculous cholecystitis: results post hoc of the S.P.Ri.M.A.C.C study.</w:t>
            </w:r>
            <w:r>
              <w:rPr>
                <w:rFonts w:ascii="Arial" w:hAnsi="Arial"/>
                <w:color w:val="000000"/>
                <w:sz w:val="18"/>
                <w:szCs w:val="18"/>
                <w:shd w:fill="FFFFFF" w:val="clear"/>
              </w:rPr>
              <w:t xml:space="preserve">Fugazzola P, Carbonell-Morote S, Cobianchi L, Coccolini F, Rubio-García JJ, Sartelli M, Biffl W, Catena F, Ansaloni L, Ramia JM; S.P.Ri.M.A.C.C. Collaborative Group.  </w:t>
            </w:r>
            <w:r>
              <w:rPr>
                <w:rFonts w:ascii="Arial" w:hAnsi="Arial"/>
                <w:i/>
                <w:iCs/>
                <w:color w:val="000000"/>
                <w:sz w:val="18"/>
                <w:szCs w:val="18"/>
                <w:shd w:fill="FFFFFF" w:val="clear"/>
              </w:rPr>
              <w:t>World J Emerg Surg.</w:t>
            </w:r>
            <w:r>
              <w:rPr>
                <w:rFonts w:ascii="Arial" w:hAnsi="Arial"/>
                <w:color w:val="000000"/>
                <w:sz w:val="18"/>
                <w:szCs w:val="18"/>
                <w:shd w:fill="FFFFFF" w:val="clear"/>
              </w:rPr>
              <w:t xml:space="preserve"> 2024 Mar 21;19(1):12. doi: 10.1186/s13017-024-00539-6. PMID: 38515141; PMCID: PMC10956255.</w:t>
            </w:r>
          </w:p>
          <w:p>
            <w:pPr>
              <w:pStyle w:val="BodyText"/>
              <w:numPr>
                <w:ilvl w:val="0"/>
                <w:numId w:val="0"/>
              </w:numPr>
              <w:spacing w:before="0" w:after="0"/>
              <w:ind w:hanging="0" w:left="360"/>
              <w:rPr>
                <w:rFonts w:ascii="Arial" w:hAnsi="Arial"/>
                <w:color w:val="000000"/>
                <w:sz w:val="18"/>
                <w:szCs w:val="18"/>
                <w:highlight w:val="none"/>
                <w:shd w:fill="FFFFFF" w:val="clear"/>
              </w:rPr>
            </w:pPr>
            <w:r>
              <w:rPr>
                <w:rFonts w:ascii="Arial" w:hAnsi="Arial"/>
                <w:color w:val="000000"/>
                <w:sz w:val="18"/>
                <w:szCs w:val="18"/>
                <w:shd w:fill="FFFFFF" w:val="clear"/>
              </w:rPr>
            </w:r>
          </w:p>
          <w:p>
            <w:pPr>
              <w:pStyle w:val="BodyText"/>
              <w:numPr>
                <w:ilvl w:val="0"/>
                <w:numId w:val="3"/>
              </w:numPr>
              <w:spacing w:before="0" w:after="0"/>
              <w:rPr/>
            </w:pPr>
            <w:r>
              <w:rPr>
                <w:rFonts w:ascii="Arial" w:hAnsi="Arial"/>
                <w:b/>
                <w:bCs/>
                <w:color w:val="000000"/>
                <w:sz w:val="18"/>
                <w:szCs w:val="18"/>
                <w:shd w:fill="FFFFFF" w:val="clear"/>
              </w:rPr>
              <w:t xml:space="preserve"> </w:t>
            </w:r>
            <w:r>
              <w:rPr>
                <w:rFonts w:ascii="Arial" w:hAnsi="Arial"/>
                <w:b/>
                <w:bCs/>
                <w:color w:val="000000"/>
                <w:sz w:val="18"/>
                <w:szCs w:val="18"/>
                <w:shd w:fill="FFFFFF" w:val="clear"/>
              </w:rPr>
              <w:t xml:space="preserve">Impact of Modified Frailty Index on Readmissions Following Surgery for NSCLC. </w:t>
            </w:r>
            <w:r>
              <w:rPr>
                <w:rFonts w:ascii="Arial" w:hAnsi="Arial"/>
                <w:color w:val="000000"/>
                <w:sz w:val="18"/>
                <w:szCs w:val="18"/>
                <w:shd w:fill="FFFFFF" w:val="clear"/>
              </w:rPr>
              <w:t>Tamburini N, Dolcetti F, Fabbri N, Azzolina D, Greco S, Maniscalco P, Dolci G. Thorac Cardiovasc Surg. 2024 Apr 19. doi: 10.1055/a-2287-2341. Epub ahead of print. PMID: 38479424.</w:t>
            </w:r>
          </w:p>
          <w:p>
            <w:pPr>
              <w:pStyle w:val="BodyText"/>
              <w:spacing w:before="0" w:after="0"/>
              <w:ind w:left="360"/>
              <w:rPr>
                <w:rStyle w:val="Emphasis"/>
                <w:rFonts w:ascii="Arial" w:hAnsi="Arial"/>
                <w:sz w:val="18"/>
                <w:szCs w:val="18"/>
              </w:rPr>
            </w:pPr>
            <w:r>
              <w:rPr>
                <w:rFonts w:ascii="Arial" w:hAnsi="Arial"/>
                <w:sz w:val="18"/>
                <w:szCs w:val="18"/>
              </w:rPr>
            </w:r>
          </w:p>
          <w:p>
            <w:pPr>
              <w:pStyle w:val="BodyText"/>
              <w:numPr>
                <w:ilvl w:val="0"/>
                <w:numId w:val="3"/>
              </w:numPr>
              <w:spacing w:before="0" w:after="0"/>
              <w:rPr/>
            </w:pPr>
            <w:r>
              <w:rPr>
                <w:rStyle w:val="Emphasis"/>
                <w:rFonts w:cs="Arial" w:ascii="Arial" w:hAnsi="Arial"/>
                <w:b/>
                <w:bCs/>
                <w:i w:val="false"/>
                <w:iCs w:val="false"/>
                <w:color w:val="000000"/>
                <w:sz w:val="18"/>
                <w:szCs w:val="18"/>
                <w:shd w:fill="FFFFFF" w:val="clear"/>
                <w:lang w:val="en-US"/>
              </w:rPr>
              <w:t xml:space="preserve">Incisional Hernia After Laparoscopic Right Colectomy for Colorectal Cancer: A Prospective Study with Retrospective Control on Intracorporeal Versus Extracorporeal Anastomosis </w:t>
            </w:r>
            <w:r>
              <w:rPr>
                <w:rStyle w:val="Emphasis"/>
                <w:rFonts w:cs="Arial" w:ascii="Arial" w:hAnsi="Arial"/>
                <w:i w:val="false"/>
                <w:iCs w:val="false"/>
                <w:color w:val="000000"/>
                <w:sz w:val="18"/>
                <w:szCs w:val="18"/>
                <w:shd w:fill="FFFFFF" w:val="clear"/>
                <w:lang w:val="en-US"/>
              </w:rPr>
              <w:t xml:space="preserve">Pesce A, Petrarulo F, Fabbri N, Portinari M, Feo CV.. </w:t>
            </w:r>
            <w:r>
              <w:rPr>
                <w:rStyle w:val="Emphasis"/>
                <w:rFonts w:cs="Arial" w:ascii="Arial" w:hAnsi="Arial"/>
                <w:i/>
                <w:iCs/>
                <w:color w:val="000000"/>
                <w:sz w:val="18"/>
                <w:szCs w:val="18"/>
                <w:shd w:fill="FFFFFF" w:val="clear"/>
                <w:lang w:val="en-US"/>
              </w:rPr>
              <w:t>J Laparoendosc Adv Surg Tech</w:t>
            </w:r>
            <w:r>
              <w:rPr>
                <w:rStyle w:val="Emphasis"/>
                <w:rFonts w:cs="Arial" w:ascii="Arial" w:hAnsi="Arial"/>
                <w:i w:val="false"/>
                <w:iCs w:val="false"/>
                <w:color w:val="000000"/>
                <w:sz w:val="18"/>
                <w:szCs w:val="18"/>
                <w:shd w:fill="FFFFFF" w:val="clear"/>
                <w:lang w:val="en-US"/>
              </w:rPr>
              <w:t xml:space="preserve"> A. 2024 Feb;34(2):113-119. doi: 10.1089/lap.2023.0453. Epub 2023 Nov 29. PMID: 38226949.</w:t>
            </w:r>
          </w:p>
          <w:p>
            <w:pPr>
              <w:pStyle w:val="BodyText"/>
              <w:numPr>
                <w:ilvl w:val="0"/>
                <w:numId w:val="0"/>
              </w:numPr>
              <w:spacing w:before="0" w:after="0"/>
              <w:ind w:hanging="0" w:left="360"/>
              <w:rPr>
                <w:rStyle w:val="Emphasis"/>
                <w:rFonts w:ascii="Arial" w:hAnsi="Arial" w:cs="Arial"/>
                <w:i w:val="false"/>
                <w:i w:val="false"/>
                <w:iCs w:val="false"/>
                <w:color w:val="000000"/>
                <w:sz w:val="18"/>
                <w:szCs w:val="18"/>
                <w:highlight w:val="none"/>
                <w:shd w:fill="FFFFFF" w:val="clear"/>
                <w:lang w:val="en-US"/>
              </w:rPr>
            </w:pPr>
            <w:r>
              <w:rPr>
                <w:rFonts w:cs="Arial" w:ascii="Arial" w:hAnsi="Arial"/>
                <w:i w:val="false"/>
                <w:iCs w:val="false"/>
                <w:color w:val="000000"/>
                <w:sz w:val="18"/>
                <w:szCs w:val="18"/>
                <w:shd w:fill="FFFFFF" w:val="clear"/>
                <w:lang w:val="en-US"/>
              </w:rPr>
            </w:r>
          </w:p>
          <w:p>
            <w:pPr>
              <w:pStyle w:val="BodyText"/>
              <w:numPr>
                <w:ilvl w:val="0"/>
                <w:numId w:val="3"/>
              </w:numPr>
              <w:spacing w:before="0" w:after="0"/>
              <w:rPr/>
            </w:pPr>
            <w:r>
              <w:rPr>
                <w:rStyle w:val="Emphasis"/>
                <w:rFonts w:cs="Arial" w:ascii="Arial" w:hAnsi="Arial"/>
                <w:b/>
                <w:bCs/>
                <w:i w:val="false"/>
                <w:iCs w:val="false"/>
                <w:color w:val="000000"/>
                <w:sz w:val="18"/>
                <w:szCs w:val="18"/>
                <w:shd w:fill="FFFFFF" w:val="clear"/>
                <w:lang w:val="en-US"/>
              </w:rPr>
              <w:t xml:space="preserve">Like a Rolling (Gall)Stone: Optimal Treatment of Gallstone Obstruction of the Sigmoid Colon. </w:t>
            </w:r>
            <w:r>
              <w:rPr>
                <w:rStyle w:val="Emphasis"/>
                <w:rFonts w:cs="Arial" w:ascii="Arial" w:hAnsi="Arial"/>
                <w:i w:val="false"/>
                <w:iCs w:val="false"/>
                <w:color w:val="000000"/>
                <w:sz w:val="18"/>
                <w:szCs w:val="18"/>
                <w:shd w:fill="FFFFFF" w:val="clear"/>
                <w:lang w:val="en-US"/>
              </w:rPr>
              <w:t>Pesce A, Lauro A, Gonella Pacchiotti C, D'Andrea V, Fabbri N, Bertasi M, Feo CV.  Dig Dis Sci. 2024 May;69(5):1593-1601. doi: 10.1007/s10620-024-08328-6. Epub 2024 Mar 11. PMID: 38466460; PMCID: PMC11098863.</w:t>
            </w:r>
          </w:p>
          <w:p>
            <w:pPr>
              <w:pStyle w:val="BodyText"/>
              <w:spacing w:before="0" w:after="0"/>
              <w:ind w:left="360"/>
              <w:rPr>
                <w:rFonts w:ascii="Arial" w:hAnsi="Arial" w:cs="Arial"/>
                <w:sz w:val="18"/>
                <w:szCs w:val="18"/>
              </w:rPr>
            </w:pPr>
            <w:r>
              <w:rPr>
                <w:rFonts w:cs="Arial" w:ascii="Arial" w:hAnsi="Arial"/>
                <w:sz w:val="18"/>
                <w:szCs w:val="18"/>
              </w:rPr>
            </w:r>
          </w:p>
          <w:p>
            <w:pPr>
              <w:pStyle w:val="BodyText"/>
              <w:numPr>
                <w:ilvl w:val="0"/>
                <w:numId w:val="3"/>
              </w:numPr>
              <w:spacing w:before="0" w:after="0"/>
              <w:rPr>
                <w:rFonts w:ascii="Arial" w:hAnsi="Arial" w:cs="Arial"/>
                <w:sz w:val="18"/>
                <w:szCs w:val="18"/>
              </w:rPr>
            </w:pPr>
            <w:r>
              <w:rPr>
                <w:rStyle w:val="Emphasis"/>
                <w:rFonts w:cs="Arial" w:ascii="Arial" w:hAnsi="Arial"/>
                <w:b/>
                <w:bCs/>
                <w:i w:val="false"/>
                <w:iCs w:val="false"/>
                <w:color w:val="000000"/>
                <w:sz w:val="18"/>
                <w:szCs w:val="18"/>
                <w:lang w:val="en-US"/>
              </w:rPr>
              <w:t>Goodbye Hartmann trial:</w:t>
            </w:r>
            <w:r>
              <w:rPr>
                <w:rStyle w:val="Emphasis"/>
                <w:rFonts w:cs="Arial" w:ascii="Arial" w:hAnsi="Arial"/>
                <w:i w:val="false"/>
                <w:iCs w:val="false"/>
                <w:color w:val="000000"/>
                <w:sz w:val="18"/>
                <w:szCs w:val="18"/>
                <w:lang w:val="en-US"/>
              </w:rPr>
              <w:t xml:space="preserve"> </w:t>
            </w:r>
            <w:r>
              <w:rPr>
                <w:rStyle w:val="Emphasis"/>
                <w:rFonts w:cs="Arial" w:ascii="Arial" w:hAnsi="Arial"/>
                <w:b/>
                <w:bCs/>
                <w:i w:val="false"/>
                <w:iCs w:val="false"/>
                <w:color w:val="000000"/>
                <w:sz w:val="18"/>
                <w:szCs w:val="18"/>
                <w:lang w:val="en-US"/>
              </w:rPr>
              <w:t xml:space="preserve">A PROSPECTIVE, INTERNATIONAL, MULTICENTER, OBSERVATIONAL STUDY ON THE CURRENT USE OF A SURGICAL PROCEDURES DEVELOPED A CENTURY AGO </w:t>
            </w:r>
            <w:r>
              <w:rPr>
                <w:rStyle w:val="Emphasis"/>
                <w:rFonts w:cs="Arial" w:ascii="Arial" w:hAnsi="Arial"/>
                <w:i w:val="false"/>
                <w:iCs w:val="false"/>
                <w:color w:val="000000"/>
                <w:sz w:val="18"/>
                <w:szCs w:val="18"/>
                <w:lang w:val="en-US"/>
              </w:rPr>
              <w:t>A</w:t>
            </w:r>
            <w:r>
              <w:rPr>
                <w:rStyle w:val="Emphasis"/>
                <w:rFonts w:cs="Arial" w:ascii="Arial" w:hAnsi="Arial"/>
                <w:b w:val="false"/>
                <w:bCs w:val="false"/>
                <w:i w:val="false"/>
                <w:iCs w:val="false"/>
                <w:color w:val="000000"/>
                <w:sz w:val="18"/>
                <w:szCs w:val="18"/>
                <w:shd w:fill="FFFFFF" w:val="clear"/>
                <w:lang w:val="en-US"/>
              </w:rPr>
              <w:t xml:space="preserve">mong authors CV Feo, A Pesce, N. Fabbri </w:t>
            </w:r>
            <w:r>
              <w:rPr>
                <w:rStyle w:val="Emphasis"/>
                <w:rFonts w:cs="Arial" w:ascii="Arial" w:hAnsi="Arial"/>
                <w:b w:val="false"/>
                <w:bCs w:val="false"/>
                <w:i/>
                <w:iCs/>
                <w:color w:val="000000"/>
                <w:sz w:val="18"/>
                <w:szCs w:val="18"/>
                <w:shd w:fill="FFFFFF" w:val="clear"/>
                <w:lang w:val="en-US"/>
              </w:rPr>
              <w:t>World J Emerg Surg</w:t>
            </w:r>
            <w:r>
              <w:rPr>
                <w:rStyle w:val="Emphasis"/>
                <w:rFonts w:cs="Arial" w:ascii="Arial" w:hAnsi="Arial"/>
                <w:b w:val="false"/>
                <w:bCs w:val="false"/>
                <w:i w:val="false"/>
                <w:iCs w:val="false"/>
                <w:color w:val="000000"/>
                <w:sz w:val="18"/>
                <w:szCs w:val="18"/>
                <w:shd w:fill="FFFFFF" w:val="clear"/>
                <w:lang w:val="en-US"/>
              </w:rPr>
              <w:t>. 2024 Apr 16;19(1):14. doi: 10.1186/s13017-024-00543-w. PMID: 38627831; PMCID: PMC11020610.</w:t>
            </w:r>
          </w:p>
          <w:p>
            <w:pPr>
              <w:pStyle w:val="BodyText"/>
              <w:numPr>
                <w:ilvl w:val="0"/>
                <w:numId w:val="0"/>
              </w:numPr>
              <w:spacing w:before="0" w:after="0"/>
              <w:ind w:hanging="0" w:left="360"/>
              <w:rPr>
                <w:rFonts w:ascii="Arial" w:hAnsi="Arial" w:cs="Arial"/>
                <w:sz w:val="18"/>
                <w:szCs w:val="18"/>
              </w:rPr>
            </w:pPr>
            <w:r>
              <w:rPr>
                <w:rFonts w:cs="Arial" w:ascii="Arial" w:hAnsi="Arial"/>
                <w:sz w:val="18"/>
                <w:szCs w:val="18"/>
              </w:rPr>
            </w:r>
          </w:p>
          <w:p>
            <w:pPr>
              <w:pStyle w:val="BodyText"/>
              <w:numPr>
                <w:ilvl w:val="0"/>
                <w:numId w:val="3"/>
              </w:numPr>
              <w:spacing w:before="0" w:after="0"/>
              <w:rPr>
                <w:rFonts w:ascii="Arial" w:hAnsi="Arial" w:cs="Arial"/>
                <w:sz w:val="18"/>
                <w:szCs w:val="18"/>
              </w:rPr>
            </w:pPr>
            <w:r>
              <w:rPr>
                <w:rFonts w:cs="Arial" w:ascii="Arial" w:hAnsi="Arial"/>
                <w:b/>
                <w:bCs/>
                <w:color w:val="2A2A2A"/>
                <w:sz w:val="18"/>
                <w:szCs w:val="18"/>
                <w:shd w:fill="FFFFFF" w:val="clear"/>
              </w:rPr>
              <w:t>Impact of opioid-free analgesia on pain severity and patient satisfaction after discharge from surgery: multispecialty, prospective cohort study i</w:t>
            </w:r>
            <w:r>
              <w:rPr>
                <w:rFonts w:cs="Arial" w:ascii="Arial" w:hAnsi="Arial"/>
                <w:b/>
                <w:bCs/>
                <w:color w:val="000000"/>
                <w:sz w:val="18"/>
                <w:szCs w:val="18"/>
                <w:u w:val="none"/>
                <w:shd w:fill="FFFFFF" w:val="clear"/>
              </w:rPr>
              <w:t>n 25 countries</w:t>
            </w:r>
            <w:r>
              <w:rPr>
                <w:rFonts w:cs="Arial" w:ascii="Arial" w:hAnsi="Arial"/>
                <w:color w:val="000000"/>
                <w:sz w:val="18"/>
                <w:szCs w:val="18"/>
                <w:u w:val="none"/>
                <w:shd w:fill="FFFFFF" w:val="clear"/>
              </w:rPr>
              <w:t xml:space="preserve"> TASMAN Collaborative , </w:t>
            </w:r>
            <w:r>
              <w:rPr>
                <w:rStyle w:val="Emphasis"/>
                <w:rFonts w:cs="Arial" w:ascii="Arial" w:hAnsi="Arial"/>
                <w:color w:val="000000"/>
                <w:sz w:val="18"/>
                <w:szCs w:val="18"/>
                <w:u w:val="none"/>
                <w:shd w:fill="auto" w:val="clear"/>
              </w:rPr>
              <w:t>British Journal of Surgery</w:t>
            </w:r>
            <w:r>
              <w:rPr>
                <w:rFonts w:cs="Arial" w:ascii="Arial" w:hAnsi="Arial"/>
                <w:color w:val="000000"/>
                <w:sz w:val="18"/>
                <w:szCs w:val="18"/>
                <w:u w:val="none"/>
                <w:shd w:fill="auto" w:val="clear"/>
              </w:rPr>
              <w:t>,</w:t>
            </w:r>
            <w:r>
              <w:rPr>
                <w:rFonts w:cs="Arial" w:ascii="Arial" w:hAnsi="Arial"/>
                <w:color w:val="000000"/>
                <w:sz w:val="18"/>
                <w:szCs w:val="18"/>
                <w:u w:val="none"/>
                <w:shd w:fill="FFFFFF" w:val="clear"/>
              </w:rPr>
              <w:t xml:space="preserve"> Volume 111, Issue 1, January 2024, znad421, </w:t>
            </w:r>
            <w:r>
              <w:rPr>
                <w:rStyle w:val="Hyperlink"/>
                <w:rFonts w:cs="Arial" w:ascii="Arial" w:hAnsi="Arial"/>
                <w:color w:val="000000"/>
                <w:sz w:val="18"/>
                <w:szCs w:val="18"/>
                <w:u w:val="none"/>
                <w:shd w:fill="FFFFFF" w:val="clear"/>
              </w:rPr>
              <w:t>https://doi.org/10.1093/bjs/znad421</w:t>
            </w:r>
          </w:p>
          <w:p>
            <w:pPr>
              <w:pStyle w:val="BodyText"/>
              <w:spacing w:before="0" w:after="0"/>
              <w:ind w:left="360"/>
              <w:rPr>
                <w:rStyle w:val="Emphasis"/>
                <w:i w:val="false"/>
                <w:i w:val="false"/>
                <w:iCs w:val="false"/>
              </w:rPr>
            </w:pPr>
            <w:r>
              <w:rPr>
                <w:i w:val="false"/>
                <w:iCs w:val="false"/>
              </w:rPr>
            </w:r>
          </w:p>
          <w:p>
            <w:pPr>
              <w:pStyle w:val="BodyText"/>
              <w:numPr>
                <w:ilvl w:val="0"/>
                <w:numId w:val="3"/>
              </w:numPr>
              <w:spacing w:before="0" w:after="0"/>
              <w:rPr>
                <w:rStyle w:val="Emphasis"/>
                <w:rFonts w:ascii="Arial" w:hAnsi="Arial" w:cs="Arial"/>
                <w:b/>
                <w:bCs/>
                <w:i w:val="false"/>
                <w:i w:val="false"/>
                <w:iCs w:val="false"/>
                <w:color w:val="000000"/>
                <w:sz w:val="18"/>
                <w:szCs w:val="18"/>
                <w:lang w:val="en-US"/>
              </w:rPr>
            </w:pPr>
            <w:r>
              <w:rPr>
                <w:rStyle w:val="Emphasis"/>
                <w:rFonts w:cs="Arial" w:ascii="Arial" w:hAnsi="Arial"/>
                <w:b/>
                <w:bCs/>
                <w:i w:val="false"/>
                <w:iCs w:val="false"/>
                <w:color w:val="212121"/>
                <w:sz w:val="18"/>
                <w:szCs w:val="18"/>
                <w:lang w:val="en-US"/>
              </w:rPr>
              <w:t>Safety of laparoscopic cholecystectomy performed by trainee surgeons with different cholangiographic techniques (SCOTCH): a prospective non-randomized trial on the impact of fluorescent cholangiography during laparoscopic cholecystectomy performed by trainees.</w:t>
            </w:r>
            <w:r>
              <w:rPr>
                <w:rStyle w:val="Emphasis"/>
                <w:rFonts w:cs="Arial" w:ascii="Arial" w:hAnsi="Arial"/>
                <w:bCs/>
                <w:i w:val="false"/>
                <w:iCs w:val="false"/>
                <w:color w:val="212121"/>
                <w:sz w:val="18"/>
                <w:szCs w:val="18"/>
                <w:lang w:val="en-US"/>
              </w:rPr>
              <w:t xml:space="preserve"> Ortenzi M, Corallino D, Botteri E, Balla A, Arezzo A, Sartori A, Reddavid R, Montori G, Guerrieri M, Williams S, Podda M; SCOTCH Study Collaborative Group.  </w:t>
            </w:r>
            <w:r>
              <w:rPr>
                <w:rStyle w:val="Emphasis"/>
                <w:rFonts w:cs="Arial" w:ascii="Arial" w:hAnsi="Arial"/>
                <w:bCs/>
                <w:color w:val="212121"/>
                <w:sz w:val="18"/>
                <w:szCs w:val="18"/>
                <w:lang w:val="en-US"/>
              </w:rPr>
              <w:t xml:space="preserve">Surg Endosc. </w:t>
            </w:r>
            <w:r>
              <w:rPr>
                <w:rStyle w:val="Emphasis"/>
                <w:rFonts w:cs="Arial" w:ascii="Arial" w:hAnsi="Arial"/>
                <w:bCs/>
                <w:i w:val="false"/>
                <w:iCs w:val="false"/>
                <w:color w:val="212121"/>
                <w:sz w:val="18"/>
                <w:szCs w:val="18"/>
                <w:lang w:val="en-US"/>
              </w:rPr>
              <w:t>2023 Dec 22. doi: 10.1007/s00464-023-10613-w. Epub ahead of print. PMID: 38135732.</w:t>
            </w:r>
          </w:p>
          <w:p>
            <w:pPr>
              <w:pStyle w:val="BodyText"/>
              <w:spacing w:before="0" w:after="0"/>
              <w:ind w:left="360"/>
              <w:rPr>
                <w:rStyle w:val="Emphasis"/>
                <w:rFonts w:ascii="Arial" w:hAnsi="Arial"/>
                <w:sz w:val="18"/>
                <w:szCs w:val="18"/>
              </w:rPr>
            </w:pPr>
            <w:r>
              <w:rPr>
                <w:rFonts w:ascii="Arial" w:hAnsi="Arial"/>
                <w:sz w:val="18"/>
                <w:szCs w:val="18"/>
              </w:rPr>
            </w:r>
          </w:p>
          <w:p>
            <w:pPr>
              <w:pStyle w:val="BodyText"/>
              <w:numPr>
                <w:ilvl w:val="0"/>
                <w:numId w:val="3"/>
              </w:numPr>
              <w:spacing w:before="0" w:after="0"/>
              <w:rPr>
                <w:rFonts w:ascii="Arial" w:hAnsi="Arial"/>
                <w:sz w:val="18"/>
                <w:szCs w:val="18"/>
              </w:rPr>
            </w:pPr>
            <w:r>
              <w:rPr>
                <w:rStyle w:val="Emphasis"/>
                <w:rFonts w:cs="Arial" w:ascii="Arial" w:hAnsi="Arial"/>
                <w:b/>
                <w:bCs/>
                <w:i w:val="false"/>
                <w:iCs w:val="false"/>
                <w:color w:val="222222"/>
                <w:sz w:val="18"/>
                <w:szCs w:val="18"/>
                <w:lang w:val="en-US"/>
              </w:rPr>
              <w:t xml:space="preserve">Miracle twins: erector spinae plane block and quadratus lumborum block, what can we learn from their comparison. </w:t>
            </w:r>
            <w:r>
              <w:rPr>
                <w:rStyle w:val="Emphasis"/>
                <w:rFonts w:cs="Arial" w:ascii="Arial" w:hAnsi="Arial"/>
                <w:i w:val="false"/>
                <w:iCs w:val="false"/>
                <w:color w:val="222222"/>
                <w:sz w:val="18"/>
                <w:szCs w:val="18"/>
                <w:lang w:val="en-US"/>
              </w:rPr>
              <w:t xml:space="preserve">Bagnoli, L., Fabbri, N., Ventura, M. </w:t>
            </w:r>
            <w:r>
              <w:rPr>
                <w:rStyle w:val="Emphasis"/>
                <w:rFonts w:cs="Arial" w:ascii="Arial" w:hAnsi="Arial"/>
                <w:iCs w:val="false"/>
                <w:color w:val="222222"/>
                <w:sz w:val="18"/>
                <w:szCs w:val="18"/>
                <w:lang w:val="en-US"/>
              </w:rPr>
              <w:t>et al.</w:t>
            </w:r>
            <w:r>
              <w:rPr>
                <w:rStyle w:val="Emphasis"/>
                <w:rFonts w:cs="Arial" w:ascii="Arial" w:hAnsi="Arial"/>
                <w:i w:val="false"/>
                <w:iCs w:val="false"/>
                <w:color w:val="222222"/>
                <w:sz w:val="18"/>
                <w:szCs w:val="18"/>
                <w:lang w:val="en-US"/>
              </w:rPr>
              <w:t xml:space="preserve"> </w:t>
            </w:r>
            <w:r>
              <w:rPr>
                <w:rStyle w:val="Emphasis"/>
                <w:rFonts w:cs="Arial" w:ascii="Arial" w:hAnsi="Arial"/>
                <w:iCs w:val="false"/>
                <w:color w:val="222222"/>
                <w:sz w:val="18"/>
                <w:szCs w:val="18"/>
                <w:lang w:val="en-US"/>
              </w:rPr>
              <w:t>APS</w:t>
            </w:r>
            <w:r>
              <w:rPr>
                <w:rStyle w:val="Emphasis"/>
                <w:rFonts w:cs="Arial" w:ascii="Arial" w:hAnsi="Arial"/>
                <w:i w:val="false"/>
                <w:iCs w:val="false"/>
                <w:color w:val="222222"/>
                <w:sz w:val="18"/>
                <w:szCs w:val="18"/>
                <w:lang w:val="en-US"/>
              </w:rPr>
              <w:t xml:space="preserve"> 2, 1 (2024). https://doi.org/10.1007/s44254-023-00044-0</w:t>
            </w:r>
          </w:p>
          <w:p>
            <w:pPr>
              <w:pStyle w:val="BodyText"/>
              <w:spacing w:before="0" w:after="0"/>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Predefinito"/>
              <w:numPr>
                <w:ilvl w:val="0"/>
                <w:numId w:val="3"/>
              </w:numPr>
              <w:rPr>
                <w:rFonts w:cs="Arial"/>
                <w:b/>
                <w:bCs/>
                <w:color w:val="auto"/>
                <w:sz w:val="18"/>
                <w:szCs w:val="18"/>
                <w:lang w:val="en-US"/>
              </w:rPr>
            </w:pPr>
            <w:r>
              <w:rPr>
                <w:rStyle w:val="Strong"/>
                <w:rFonts w:cs="Arial"/>
                <w:color w:val="auto"/>
                <w:sz w:val="18"/>
                <w:szCs w:val="18"/>
                <w:lang w:val="en-US"/>
              </w:rPr>
              <w:t xml:space="preserve">A rare case of jejunal Vanek's tumor causing intussusception in an adult: a case report and comprehensive literature overview. </w:t>
            </w:r>
            <w:r>
              <w:rPr>
                <w:rFonts w:cs="Arial"/>
                <w:bCs/>
                <w:color w:val="auto"/>
                <w:sz w:val="18"/>
                <w:szCs w:val="18"/>
                <w:lang w:val="en-US"/>
              </w:rPr>
              <w:t xml:space="preserve">Fabbri N, Rimi F, Sani V, Pesce A, Greco S, Gobbo S, Feo CV. </w:t>
            </w:r>
            <w:r>
              <w:rPr>
                <w:rFonts w:cs="Arial"/>
                <w:bCs/>
                <w:i/>
                <w:iCs/>
                <w:color w:val="auto"/>
                <w:sz w:val="18"/>
                <w:szCs w:val="18"/>
                <w:lang w:val="en-US"/>
              </w:rPr>
              <w:t>J Surg Case Rep</w:t>
            </w:r>
            <w:r>
              <w:rPr>
                <w:rFonts w:cs="Arial"/>
                <w:bCs/>
                <w:color w:val="auto"/>
                <w:sz w:val="18"/>
                <w:szCs w:val="18"/>
                <w:lang w:val="en-US"/>
              </w:rPr>
              <w:t>. 2023 Dec 5;2023(12):rjad642. doi: 10.1093/jscr/rjad642. PMID: 38076308;PMCID: PMC10701788.</w:t>
            </w:r>
          </w:p>
          <w:p>
            <w:pPr>
              <w:pStyle w:val="Predefinito"/>
              <w:ind w:left="360"/>
              <w:rPr>
                <w:rFonts w:cs="Arial"/>
                <w:b/>
                <w:bCs/>
                <w:color w:val="212121"/>
                <w:sz w:val="18"/>
                <w:szCs w:val="18"/>
              </w:rPr>
            </w:pPr>
            <w:r>
              <w:rPr>
                <w:rFonts w:cs="Arial"/>
                <w:b/>
                <w:bCs/>
                <w:color w:val="212121"/>
                <w:sz w:val="18"/>
                <w:szCs w:val="18"/>
              </w:rPr>
            </w:r>
          </w:p>
          <w:p>
            <w:pPr>
              <w:pStyle w:val="Predefinito"/>
              <w:numPr>
                <w:ilvl w:val="0"/>
                <w:numId w:val="3"/>
              </w:numPr>
              <w:rPr>
                <w:sz w:val="18"/>
                <w:szCs w:val="18"/>
              </w:rPr>
            </w:pPr>
            <w:r>
              <w:rPr>
                <w:rFonts w:cs="Arial"/>
                <w:b/>
                <w:bCs/>
                <w:color w:val="212121"/>
                <w:sz w:val="18"/>
                <w:szCs w:val="18"/>
              </w:rPr>
              <w:t>Effect of centre volume on pathological outcomes and postoperative complications after surgery for colorectal cancer: results of a multicentre national study.</w:t>
            </w:r>
            <w:r>
              <w:rPr>
                <w:rFonts w:cs="Arial"/>
                <w:color w:val="212121"/>
                <w:sz w:val="18"/>
                <w:szCs w:val="18"/>
              </w:rPr>
              <w:t xml:space="preserve"> Rottoli M, Spinelli A, Pellino G, Gori A, Calini G, Flacco ME, Manzoli L, Poggioli G; COVID-CRC Study Group.</w:t>
            </w:r>
            <w:r>
              <w:rPr>
                <w:rFonts w:cs="Arial"/>
                <w:i/>
                <w:iCs/>
                <w:color w:val="212121"/>
                <w:sz w:val="18"/>
                <w:szCs w:val="18"/>
              </w:rPr>
              <w:t xml:space="preserve"> Br J Surg.</w:t>
            </w:r>
            <w:r>
              <w:rPr>
                <w:rFonts w:cs="Arial"/>
                <w:color w:val="212121"/>
                <w:sz w:val="18"/>
                <w:szCs w:val="18"/>
              </w:rPr>
              <w:t xml:space="preserve"> 2023 Nov 14:znad373. doi: 10.1093/bjs/znad373. Epub ahead of print. PMID: 37963162.</w:t>
            </w:r>
          </w:p>
          <w:p>
            <w:pPr>
              <w:pStyle w:val="Predefinito"/>
              <w:ind w:left="360"/>
              <w:rPr>
                <w:rFonts w:cs="Arial"/>
              </w:rPr>
            </w:pPr>
            <w:r>
              <w:rPr>
                <w:rFonts w:cs="Arial"/>
              </w:rPr>
            </w:r>
          </w:p>
          <w:p>
            <w:pPr>
              <w:pStyle w:val="Predefinito"/>
              <w:numPr>
                <w:ilvl w:val="0"/>
                <w:numId w:val="3"/>
              </w:numPr>
              <w:rPr>
                <w:sz w:val="18"/>
                <w:szCs w:val="18"/>
              </w:rPr>
            </w:pPr>
            <w:bookmarkStart w:id="17" w:name="__DdeLink__10691_2108942742"/>
            <w:r>
              <w:rPr>
                <w:rFonts w:cs="Arial"/>
                <w:b/>
                <w:bCs/>
                <w:color w:val="212121"/>
                <w:sz w:val="18"/>
                <w:szCs w:val="18"/>
              </w:rPr>
              <w:t xml:space="preserve">Evaluation of a quality improvement intervention to reduce anastomotic leak following right colectomy (EAGLE): pragmatic, batched stepped-wedge, cluster-randomized trial in 64 countries. </w:t>
            </w:r>
            <w:r>
              <w:rPr>
                <w:rFonts w:cs="Arial"/>
                <w:color w:val="212121"/>
                <w:sz w:val="18"/>
                <w:szCs w:val="18"/>
              </w:rPr>
              <w:t xml:space="preserve">ESCP EAGLE Safe Anastomosis Collaborative and NIHR Global Health Research Unit in Surgery. </w:t>
            </w:r>
            <w:r>
              <w:rPr>
                <w:rFonts w:cs="Arial"/>
                <w:bCs/>
                <w:i/>
                <w:iCs/>
                <w:color w:val="212121"/>
                <w:sz w:val="18"/>
                <w:szCs w:val="18"/>
              </w:rPr>
              <w:t>Br J Surg</w:t>
            </w:r>
            <w:r>
              <w:rPr>
                <w:rFonts w:cs="Arial"/>
                <w:bCs/>
                <w:color w:val="212121"/>
                <w:sz w:val="18"/>
                <w:szCs w:val="18"/>
              </w:rPr>
              <w:t>. 2023 Nov 29:znad370. doi: 10.1093/bjs/znad370. Epub ahead of print. PMID: 38029386.</w:t>
            </w:r>
            <w:bookmarkEnd w:id="17"/>
          </w:p>
          <w:p>
            <w:pPr>
              <w:pStyle w:val="BodyText"/>
              <w:spacing w:before="0" w:after="0"/>
              <w:ind w:left="360"/>
              <w:rPr>
                <w:rFonts w:ascii="Arial" w:hAnsi="Arial" w:cs="Arial"/>
                <w:b/>
                <w:bCs/>
                <w:color w:val="000000"/>
                <w:sz w:val="18"/>
                <w:szCs w:val="18"/>
              </w:rPr>
            </w:pPr>
            <w:r>
              <w:rPr>
                <w:rFonts w:cs="Arial" w:ascii="Arial" w:hAnsi="Arial"/>
                <w:b/>
                <w:bCs/>
                <w:color w:val="000000"/>
                <w:sz w:val="18"/>
                <w:szCs w:val="18"/>
              </w:rPr>
            </w:r>
          </w:p>
          <w:p>
            <w:pPr>
              <w:pStyle w:val="BodyText"/>
              <w:numPr>
                <w:ilvl w:val="0"/>
                <w:numId w:val="3"/>
              </w:numPr>
              <w:spacing w:before="0" w:after="0"/>
              <w:rPr>
                <w:rFonts w:ascii="Arial" w:hAnsi="Arial"/>
                <w:sz w:val="18"/>
                <w:szCs w:val="18"/>
              </w:rPr>
            </w:pPr>
            <w:r>
              <w:rPr>
                <w:rFonts w:cs="Arial" w:ascii="Arial" w:hAnsi="Arial"/>
                <w:b/>
                <w:bCs/>
                <w:color w:val="212121"/>
                <w:sz w:val="18"/>
                <w:szCs w:val="18"/>
              </w:rPr>
              <w:t>Stoma-free survival after anastomotic leak following rectal cancer resection: worldwide cohort of 2470 patients.</w:t>
            </w:r>
            <w:r>
              <w:rPr>
                <w:rFonts w:cs="Arial" w:ascii="Arial" w:hAnsi="Arial"/>
                <w:bCs/>
                <w:color w:val="212121"/>
                <w:sz w:val="18"/>
                <w:szCs w:val="18"/>
              </w:rPr>
              <w:t xml:space="preserve"> Greijdanus NG, Wienholts K, Ubels S, Talboom K, Hannink G, Wolthuis A, de Lacy FB, Lefevre JH, Solomon M, Frasson M, Rotholtz N, Denost Q, Perez RO, Konishi T, Panis Y, Rutegård M, Hompes R, Rosman C, van Workum F, Tanis PJ, de Wilt JHW; TENTACLE-Rectum Collaborative Group. </w:t>
            </w:r>
            <w:r>
              <w:rPr>
                <w:rFonts w:cs="Arial" w:ascii="Arial" w:hAnsi="Arial"/>
                <w:i/>
                <w:iCs/>
                <w:color w:val="212121"/>
                <w:sz w:val="18"/>
                <w:szCs w:val="18"/>
              </w:rPr>
              <w:t>Br J Surg.</w:t>
            </w:r>
            <w:r>
              <w:rPr>
                <w:rFonts w:cs="Arial" w:ascii="Arial" w:hAnsi="Arial"/>
                <w:bCs/>
                <w:color w:val="212121"/>
                <w:sz w:val="18"/>
                <w:szCs w:val="18"/>
              </w:rPr>
              <w:t xml:space="preserve"> 2023 Nov 9;110(12):1863-1876. doi: 10.1093/bjs/znad311. PMID: 37819790; PMCID: PMC10638542.</w:t>
            </w:r>
          </w:p>
          <w:p>
            <w:pPr>
              <w:pStyle w:val="BodyText"/>
              <w:spacing w:before="0" w:after="0"/>
              <w:ind w:left="360"/>
              <w:rPr>
                <w:rFonts w:ascii="Arial" w:hAnsi="Arial" w:cs="Arial"/>
                <w:b/>
                <w:bCs/>
                <w:color w:val="000000"/>
                <w:sz w:val="18"/>
                <w:szCs w:val="18"/>
              </w:rPr>
            </w:pPr>
            <w:r>
              <w:rPr>
                <w:rFonts w:cs="Arial" w:ascii="Arial" w:hAnsi="Arial"/>
                <w:b/>
                <w:bCs/>
                <w:color w:val="000000"/>
                <w:sz w:val="18"/>
                <w:szCs w:val="18"/>
              </w:rPr>
            </w:r>
          </w:p>
          <w:p>
            <w:pPr>
              <w:pStyle w:val="BodyText"/>
              <w:numPr>
                <w:ilvl w:val="0"/>
                <w:numId w:val="3"/>
              </w:numPr>
              <w:spacing w:before="0" w:after="0"/>
              <w:rPr>
                <w:rFonts w:ascii="Arial" w:hAnsi="Arial"/>
                <w:sz w:val="18"/>
                <w:szCs w:val="18"/>
              </w:rPr>
            </w:pPr>
            <w:r>
              <w:rPr>
                <w:rFonts w:cs="Arial" w:ascii="Arial" w:hAnsi="Arial"/>
                <w:bCs/>
                <w:color w:val="212121"/>
                <w:sz w:val="18"/>
                <w:szCs w:val="18"/>
              </w:rPr>
              <w:t xml:space="preserve"> </w:t>
            </w:r>
            <w:r>
              <w:rPr>
                <w:rFonts w:cs="Arial" w:ascii="Arial" w:hAnsi="Arial"/>
                <w:b/>
                <w:bCs/>
                <w:color w:val="212121"/>
                <w:sz w:val="18"/>
                <w:szCs w:val="18"/>
              </w:rPr>
              <w:t xml:space="preserve">Timing of Early Cholecystectomy for Acute Calculous Cholecystitis: A Multicentric Prospective Observational Study. </w:t>
            </w:r>
            <w:r>
              <w:rPr>
                <w:rFonts w:cs="Arial" w:ascii="Arial" w:hAnsi="Arial"/>
                <w:bCs/>
                <w:color w:val="212121"/>
                <w:sz w:val="18"/>
                <w:szCs w:val="18"/>
              </w:rPr>
              <w:t>Fugazzola P, Abu-Zidan FM, Cobianchi L, Dal Mas F, Ceresoli M, Coccolini F, Frassini S, Tomasoni M, Catena F, Ansaloni L, On Behalf Of The S P Ri M A C C Collaborative Group.</w:t>
            </w:r>
            <w:r>
              <w:rPr>
                <w:rFonts w:cs="Arial" w:ascii="Arial" w:hAnsi="Arial"/>
                <w:bCs/>
                <w:i/>
                <w:iCs/>
                <w:color w:val="212121"/>
                <w:sz w:val="18"/>
                <w:szCs w:val="18"/>
              </w:rPr>
              <w:t>Healthcare (Basel)</w:t>
            </w:r>
            <w:r>
              <w:rPr>
                <w:rFonts w:cs="Arial" w:ascii="Arial" w:hAnsi="Arial"/>
                <w:bCs/>
                <w:color w:val="212121"/>
                <w:sz w:val="18"/>
                <w:szCs w:val="18"/>
              </w:rPr>
              <w:t>. 2023 Oct 17;11(20):2752. doi: 10.3390/healthcare11202752. PMID: 37893826; PMCID: PMC10606750.</w:t>
            </w:r>
          </w:p>
          <w:p>
            <w:pPr>
              <w:pStyle w:val="BodyText"/>
              <w:spacing w:before="0" w:after="0"/>
              <w:ind w:left="360"/>
              <w:rPr>
                <w:rFonts w:ascii="Arial" w:hAnsi="Arial" w:cs="Arial"/>
                <w:b/>
                <w:bCs/>
                <w:color w:val="000000"/>
                <w:sz w:val="18"/>
                <w:szCs w:val="18"/>
              </w:rPr>
            </w:pPr>
            <w:r>
              <w:rPr>
                <w:rFonts w:cs="Arial" w:ascii="Arial" w:hAnsi="Arial"/>
                <w:b/>
                <w:bCs/>
                <w:color w:val="000000"/>
                <w:sz w:val="18"/>
                <w:szCs w:val="18"/>
              </w:rPr>
            </w:r>
          </w:p>
          <w:p>
            <w:pPr>
              <w:pStyle w:val="BodyText"/>
              <w:numPr>
                <w:ilvl w:val="0"/>
                <w:numId w:val="3"/>
              </w:numPr>
              <w:spacing w:before="0" w:after="0"/>
              <w:rPr>
                <w:rFonts w:ascii="Arial" w:hAnsi="Arial"/>
                <w:sz w:val="18"/>
                <w:szCs w:val="18"/>
              </w:rPr>
            </w:pPr>
            <w:r>
              <w:rPr>
                <w:rFonts w:cs="Arial" w:ascii="Arial" w:hAnsi="Arial"/>
                <w:b/>
                <w:bCs/>
                <w:color w:val="212121"/>
                <w:sz w:val="18"/>
                <w:szCs w:val="18"/>
              </w:rPr>
              <w:t xml:space="preserve">Prospective validation of the Israeli Score for the prediction of common bile duct stones in patients with acute calculous cholecystitis. </w:t>
            </w:r>
            <w:r>
              <w:rPr>
                <w:rFonts w:cs="Arial" w:ascii="Arial" w:hAnsi="Arial"/>
                <w:bCs/>
                <w:color w:val="212121"/>
                <w:sz w:val="18"/>
                <w:szCs w:val="18"/>
              </w:rPr>
              <w:t xml:space="preserve">Fugazzola P, Cobianchi L, Dal Mas F, Cicuttin E, Dominioni T, Frassini S, Tomasoni M, Viganò J, Catena F, Ansaloni L; S.P.Ri.M.A.C.C. Collaborative Group. </w:t>
            </w:r>
            <w:r>
              <w:rPr>
                <w:rFonts w:cs="Arial" w:ascii="Arial" w:hAnsi="Arial"/>
                <w:bCs/>
                <w:i/>
                <w:iCs/>
                <w:color w:val="212121"/>
                <w:sz w:val="18"/>
                <w:szCs w:val="18"/>
              </w:rPr>
              <w:t>Surg Endosc.</w:t>
            </w:r>
            <w:r>
              <w:rPr>
                <w:rFonts w:cs="Arial" w:ascii="Arial" w:hAnsi="Arial"/>
                <w:bCs/>
                <w:color w:val="212121"/>
                <w:sz w:val="18"/>
                <w:szCs w:val="18"/>
              </w:rPr>
              <w:t xml:space="preserve"> 2023 Nov;37(11):8562-8569. doi: 10.1007/s00464-023-10442-x. Epub 2023 Oct 4. PMID: 37794123.</w:t>
            </w:r>
          </w:p>
          <w:p>
            <w:pPr>
              <w:pStyle w:val="BodyText"/>
              <w:spacing w:before="0" w:after="0"/>
              <w:ind w:left="360"/>
              <w:rPr>
                <w:rFonts w:ascii="Arial" w:hAnsi="Arial" w:cs="Arial"/>
                <w:b/>
                <w:color w:val="212121"/>
                <w:sz w:val="18"/>
                <w:szCs w:val="18"/>
                <w:lang w:val="en-US"/>
              </w:rPr>
            </w:pPr>
            <w:r>
              <w:rPr>
                <w:rFonts w:cs="Arial" w:ascii="Arial" w:hAnsi="Arial"/>
                <w:b/>
                <w:color w:val="212121"/>
                <w:sz w:val="18"/>
                <w:szCs w:val="18"/>
                <w:lang w:val="en-US"/>
              </w:rPr>
            </w:r>
          </w:p>
          <w:p>
            <w:pPr>
              <w:pStyle w:val="Normal"/>
              <w:numPr>
                <w:ilvl w:val="0"/>
                <w:numId w:val="3"/>
              </w:numPr>
              <w:spacing w:lineRule="auto" w:line="276"/>
              <w:rPr>
                <w:rFonts w:ascii="Arial" w:hAnsi="Arial"/>
                <w:sz w:val="18"/>
                <w:szCs w:val="18"/>
              </w:rPr>
            </w:pPr>
            <w:r>
              <w:rPr>
                <w:rFonts w:cs="Arial" w:ascii="Arial" w:hAnsi="Arial"/>
                <w:b/>
                <w:color w:val="212121"/>
                <w:sz w:val="18"/>
                <w:szCs w:val="18"/>
                <w:shd w:fill="FFFFFF" w:val="clear"/>
                <w:lang w:val="en-US"/>
              </w:rPr>
              <w:t>Factors influencing delayed discharge after day-surgery laparoscopic cholecystectomy: the DeDiLaCo study protocol.</w:t>
            </w:r>
            <w:r>
              <w:rPr>
                <w:rFonts w:cs="Arial" w:ascii="Arial" w:hAnsi="Arial"/>
                <w:color w:val="212121"/>
                <w:sz w:val="18"/>
                <w:szCs w:val="18"/>
                <w:shd w:fill="FFFFFF" w:val="clear"/>
                <w:lang w:val="en-US"/>
              </w:rPr>
              <w:t xml:space="preserve"> Cillara N, Fransvea P, Sechi R, Cicalò E, Sotgiu G, Provenzano M, Poillucci G, Agnes A, Podda M. </w:t>
            </w:r>
            <w:r>
              <w:rPr>
                <w:rFonts w:cs="Arial" w:ascii="Arial" w:hAnsi="Arial"/>
                <w:sz w:val="18"/>
                <w:szCs w:val="18"/>
                <w:lang w:val="en-US"/>
              </w:rPr>
              <w:t xml:space="preserve">THE DEDILACO COLLABORATIVE GROUP </w:t>
            </w:r>
            <w:r>
              <w:rPr>
                <w:rFonts w:cs="Arial" w:ascii="Arial" w:hAnsi="Arial"/>
                <w:color w:val="212121"/>
                <w:sz w:val="18"/>
                <w:szCs w:val="18"/>
                <w:shd w:fill="FFFFFF" w:val="clear"/>
                <w:lang w:val="en-US"/>
              </w:rPr>
              <w:t>Eur Rev Med Pharmacol Sci. 2023 Sep;27(17):8245-8252. doi: 10.26355/eurrev_202309_33585. PMID: 37750656.</w:t>
            </w:r>
          </w:p>
          <w:p>
            <w:pPr>
              <w:pStyle w:val="Predefinito"/>
              <w:ind w:left="360"/>
              <w:rPr>
                <w:rFonts w:cs="Arial"/>
                <w:b/>
                <w:bCs/>
                <w:color w:val="auto"/>
                <w:sz w:val="18"/>
                <w:szCs w:val="18"/>
                <w:lang w:val="en-US"/>
              </w:rPr>
            </w:pPr>
            <w:r>
              <w:rPr>
                <w:rFonts w:cs="Arial"/>
                <w:b/>
                <w:bCs/>
                <w:color w:val="auto"/>
                <w:sz w:val="18"/>
                <w:szCs w:val="18"/>
                <w:lang w:val="en-US"/>
              </w:rPr>
            </w:r>
          </w:p>
          <w:p>
            <w:pPr>
              <w:pStyle w:val="BodyText"/>
              <w:numPr>
                <w:ilvl w:val="0"/>
                <w:numId w:val="3"/>
              </w:numPr>
              <w:spacing w:before="0" w:after="0"/>
              <w:rPr>
                <w:rFonts w:ascii="Arial" w:hAnsi="Arial"/>
                <w:sz w:val="18"/>
                <w:szCs w:val="18"/>
              </w:rPr>
            </w:pPr>
            <w:r>
              <w:rPr>
                <w:rFonts w:cs="Arial" w:ascii="Arial" w:hAnsi="Arial"/>
                <w:b/>
                <w:bCs/>
                <w:color w:val="212121"/>
                <w:sz w:val="18"/>
                <w:szCs w:val="18"/>
                <w:shd w:fill="FFFFFF" w:val="clear"/>
                <w:lang w:val="en-US"/>
              </w:rPr>
              <w:t xml:space="preserve">Intracholecystic Papillary-tubular Neoplasm (ICPN) of the Gallbladder: A Case Report Focusing on an Unexpected Pathological Finding. </w:t>
            </w:r>
            <w:r>
              <w:rPr>
                <w:rFonts w:cs="Arial" w:ascii="Arial" w:hAnsi="Arial"/>
                <w:color w:val="212121"/>
                <w:sz w:val="18"/>
                <w:szCs w:val="18"/>
                <w:lang w:val="en-US"/>
              </w:rPr>
              <w:t>Pesce A, Sani V, Gaban A, Fabbri N, Tilli M, Gafà R, Feo CV. Recent Pat Anticancer Drug Discov. 2023 Oct 25. doi: 10.2174/0115748928256837231012151452. Epub ahead of print. PMID: 37885107.</w:t>
            </w:r>
          </w:p>
          <w:p>
            <w:pPr>
              <w:pStyle w:val="Normal"/>
              <w:spacing w:lineRule="auto" w:line="276"/>
              <w:ind w:left="360"/>
              <w:rPr>
                <w:rFonts w:ascii="Arial" w:hAnsi="Arial"/>
                <w:sz w:val="18"/>
                <w:szCs w:val="18"/>
                <w:lang w:val="en-US"/>
              </w:rPr>
            </w:pPr>
            <w:r>
              <w:rPr>
                <w:rFonts w:ascii="Arial" w:hAnsi="Arial"/>
                <w:sz w:val="18"/>
                <w:szCs w:val="18"/>
                <w:lang w:val="en-US"/>
              </w:rPr>
            </w:r>
          </w:p>
          <w:p>
            <w:pPr>
              <w:pStyle w:val="Normal"/>
              <w:numPr>
                <w:ilvl w:val="0"/>
                <w:numId w:val="3"/>
              </w:numPr>
              <w:spacing w:lineRule="auto" w:line="276"/>
              <w:rPr>
                <w:rFonts w:ascii="Arial" w:hAnsi="Arial"/>
                <w:sz w:val="18"/>
                <w:szCs w:val="18"/>
              </w:rPr>
            </w:pPr>
            <w:r>
              <w:rPr>
                <w:rFonts w:cs="Arial" w:ascii="Arial" w:hAnsi="Arial"/>
                <w:b/>
                <w:bCs/>
                <w:sz w:val="18"/>
                <w:szCs w:val="18"/>
                <w:lang w:val="en-US"/>
              </w:rPr>
              <w:t xml:space="preserve">Timing of Cholecystectomy After Moderate and Severe Acute Biliary Pancreatitis. </w:t>
            </w:r>
            <w:r>
              <w:rPr>
                <w:rFonts w:cs="Arial" w:ascii="Arial" w:hAnsi="Arial"/>
                <w:sz w:val="18"/>
                <w:szCs w:val="18"/>
              </w:rPr>
              <w:t xml:space="preserve">Di Martino M, Ielpo B, Pata F, Pellino G, Di Saverio S, Catena F, De Simone B, Coccolini F, Sartelli M, Damaskos D, Mole D, Murzi V, Leppaniemi A, Pisanu A, Podda M; MANCTRA-1 Collaborative Group. </w:t>
            </w:r>
            <w:r>
              <w:rPr>
                <w:rFonts w:cs="Arial" w:ascii="Arial" w:hAnsi="Arial"/>
                <w:i/>
                <w:iCs/>
                <w:sz w:val="18"/>
                <w:szCs w:val="18"/>
                <w:lang w:val="en-US"/>
              </w:rPr>
              <w:t>JAMA Surg</w:t>
            </w:r>
            <w:r>
              <w:rPr>
                <w:rFonts w:cs="Arial" w:ascii="Arial" w:hAnsi="Arial"/>
                <w:sz w:val="18"/>
                <w:szCs w:val="18"/>
                <w:lang w:val="en-US"/>
              </w:rPr>
              <w:t xml:space="preserve">. 2023 Aug 23:e233660. doi: 10.1001/jamasurg.2023.3660. Epub ahead of print. </w:t>
            </w:r>
            <w:r>
              <w:rPr>
                <w:rFonts w:cs="Arial" w:ascii="Arial" w:hAnsi="Arial"/>
                <w:sz w:val="18"/>
                <w:szCs w:val="18"/>
              </w:rPr>
              <w:t>PMID: 37610760; PMCID: PMC10448376.</w:t>
            </w:r>
          </w:p>
          <w:p>
            <w:pPr>
              <w:pStyle w:val="Normal"/>
              <w:spacing w:lineRule="auto" w:line="276"/>
              <w:ind w:left="360"/>
              <w:rPr>
                <w:rFonts w:ascii="Arial" w:hAnsi="Arial" w:cs="Arial"/>
                <w:b/>
                <w:bCs/>
                <w:sz w:val="18"/>
                <w:szCs w:val="18"/>
              </w:rPr>
            </w:pPr>
            <w:r>
              <w:rPr>
                <w:rFonts w:cs="Arial" w:ascii="Arial" w:hAnsi="Arial"/>
                <w:b/>
                <w:bCs/>
                <w:sz w:val="18"/>
                <w:szCs w:val="18"/>
              </w:rPr>
            </w:r>
          </w:p>
          <w:p>
            <w:pPr>
              <w:pStyle w:val="Normal"/>
              <w:numPr>
                <w:ilvl w:val="0"/>
                <w:numId w:val="3"/>
              </w:numPr>
              <w:spacing w:lineRule="auto" w:line="276"/>
              <w:rPr>
                <w:rFonts w:ascii="Arial" w:hAnsi="Arial"/>
              </w:rPr>
            </w:pPr>
            <w:r>
              <w:rPr>
                <w:rFonts w:cs="Arial" w:ascii="Arial" w:hAnsi="Arial"/>
                <w:b/>
                <w:bCs/>
                <w:sz w:val="18"/>
                <w:szCs w:val="18"/>
                <w:lang w:val="en-US"/>
              </w:rPr>
              <w:t xml:space="preserve">A Prospective Cohort Analysis of the Prevalence and Predictive Factors of Delayed Discharge After Laparoscopic Cholecystectomy in Italy: The DeDiLaCo Study </w:t>
            </w:r>
            <w:r>
              <w:rPr>
                <w:rFonts w:cs="Arial" w:ascii="Arial" w:hAnsi="Arial"/>
                <w:sz w:val="18"/>
                <w:szCs w:val="18"/>
                <w:lang w:val="en-US"/>
              </w:rPr>
              <w:t xml:space="preserve">Cillara N, Podda M, Cicalò E, Sotgiu G, Provenzano M, Fransvea P, Poillucci G, Sechi R; DeDiLaCo Study Collaborative Group.. </w:t>
            </w:r>
            <w:r>
              <w:rPr>
                <w:rFonts w:cs="Arial" w:ascii="Arial" w:hAnsi="Arial"/>
                <w:i/>
                <w:iCs/>
                <w:sz w:val="18"/>
                <w:szCs w:val="18"/>
                <w:lang w:val="en-US"/>
              </w:rPr>
              <w:t>Surg Laparosc Endosc Percutan Tech.</w:t>
            </w:r>
            <w:r>
              <w:rPr>
                <w:rFonts w:cs="Arial" w:ascii="Arial" w:hAnsi="Arial"/>
                <w:sz w:val="18"/>
                <w:szCs w:val="18"/>
                <w:lang w:val="en-US"/>
              </w:rPr>
              <w:t xml:space="preserve"> 2023 Aug 1. doi: 10.1097/SLE.0000000000001207. Epub ahead of print. </w:t>
            </w:r>
            <w:r>
              <w:rPr>
                <w:rFonts w:cs="Arial" w:ascii="Arial" w:hAnsi="Arial"/>
                <w:sz w:val="18"/>
                <w:szCs w:val="18"/>
              </w:rPr>
              <w:t>PMID: 37526464.</w:t>
            </w:r>
          </w:p>
          <w:p>
            <w:pPr>
              <w:pStyle w:val="Normal"/>
              <w:spacing w:lineRule="auto" w:line="276"/>
              <w:ind w:left="360"/>
              <w:rPr>
                <w:rFonts w:ascii="Arial" w:hAnsi="Arial" w:cs="Arial"/>
                <w:sz w:val="18"/>
                <w:szCs w:val="18"/>
              </w:rPr>
            </w:pPr>
            <w:r>
              <w:rPr>
                <w:rFonts w:cs="Arial" w:ascii="Arial" w:hAnsi="Arial"/>
                <w:sz w:val="18"/>
                <w:szCs w:val="18"/>
              </w:rPr>
            </w:r>
          </w:p>
          <w:p>
            <w:pPr>
              <w:pStyle w:val="Titolo11"/>
              <w:numPr>
                <w:ilvl w:val="0"/>
                <w:numId w:val="3"/>
              </w:numPr>
              <w:rPr>
                <w:sz w:val="18"/>
                <w:szCs w:val="18"/>
              </w:rPr>
            </w:pPr>
            <w:r>
              <w:rPr>
                <w:bCs/>
                <w:i w:val="false"/>
                <w:color w:val="000000"/>
                <w:sz w:val="18"/>
                <w:szCs w:val="18"/>
                <w:shd w:fill="FFFFFF" w:val="clear"/>
                <w:lang w:val="en-US"/>
              </w:rPr>
              <w:t xml:space="preserve">Stoma-free Survival After Rectal Cancer Resection With Anastomotic Leakage: Development and Validation of a Prediction Model in a Large International Cohort. </w:t>
            </w:r>
            <w:r>
              <w:rPr>
                <w:b w:val="false"/>
                <w:i w:val="false"/>
                <w:color w:val="000000"/>
                <w:sz w:val="18"/>
                <w:szCs w:val="18"/>
                <w:shd w:fill="FFFFFF" w:val="clear"/>
                <w:lang w:val="en-US"/>
              </w:rPr>
              <w:t>Greijdanus, Nynke G. MD*; Wienholts, Kiedo MD†,‡,§; Ubels, Sander MD*; Talboom, Kevin MD†,‡,§; Hannink, Gerjon PhD∥; Wolthuis, Albert MD, PhD¶; de Lacy, Francisco B. MD, PhD#; Lefevre, Jérémie H. MD, PhD**; Solomon, Michael MSc, DMed††; Frasson, Matteo MD, PhD‡‡; Rotholtz, Nicolas MD, PhD§§; Denost, Quentin MD, PhD∥∥; Perez, Rodrigo O. MD, PhD¶¶; Konishi, Tsuyoshi MD, PhD##; Panis, Yves MD, PhD***; Rutegård, Martin MD, PhD†††,‡‡‡; Hompes, Roel MD, PhD†,‡,§; Rosman, Camiel MD, PhD*; van Workum, Frans MD, PhD§§§; Tanis, Pieter J. MD, PhD†,‡,§,∥∥∥; de Wilt, Johannes H.W. MD, PhD*;  TENTACLE-Rectum Collaborative Group. Annals of Surgery ():10.1097/SLA.0000000000006043, July 27, 2023. | DOI: 10.1097/SLA.0000000000006043</w:t>
            </w:r>
          </w:p>
          <w:p>
            <w:pPr>
              <w:pStyle w:val="Titolo11"/>
              <w:ind w:hanging="0" w:left="360"/>
              <w:rPr>
                <w:color w:val="auto"/>
                <w:sz w:val="18"/>
                <w:szCs w:val="18"/>
                <w:highlight w:val="white"/>
                <w:lang w:val="en-US"/>
              </w:rPr>
            </w:pPr>
            <w:r>
              <w:rPr>
                <w:color w:val="auto"/>
                <w:sz w:val="18"/>
                <w:szCs w:val="18"/>
                <w:highlight w:val="white"/>
                <w:lang w:val="en-US"/>
              </w:rPr>
            </w:r>
          </w:p>
          <w:p>
            <w:pPr>
              <w:pStyle w:val="Titolo11"/>
              <w:numPr>
                <w:ilvl w:val="0"/>
                <w:numId w:val="3"/>
              </w:numPr>
              <w:rPr>
                <w:lang w:val="en-US"/>
              </w:rPr>
            </w:pPr>
            <w:r>
              <w:rPr>
                <w:i w:val="false"/>
                <w:color w:val="000000"/>
                <w:sz w:val="18"/>
                <w:szCs w:val="18"/>
                <w:shd w:fill="FFFFFF" w:val="clear"/>
                <w:lang w:val="en-US"/>
              </w:rPr>
              <w:t>Global Incidence and Risk Factors Associated With Postoperative Urinary Retention Following Elective Inguinal Hernia Repair: The Retention of Urine After Inguinal Hernia Elective Repair (RETAINER I) Study</w:t>
            </w:r>
          </w:p>
          <w:p>
            <w:pPr>
              <w:pStyle w:val="BodyText"/>
              <w:ind w:left="360"/>
              <w:rPr>
                <w:rFonts w:ascii="Arial" w:hAnsi="Arial"/>
                <w:sz w:val="18"/>
                <w:szCs w:val="18"/>
              </w:rPr>
            </w:pPr>
            <w:r>
              <w:rPr>
                <w:rFonts w:cs="Arial" w:ascii="Arial" w:hAnsi="Arial"/>
                <w:color w:val="000000"/>
                <w:sz w:val="18"/>
                <w:szCs w:val="18"/>
                <w:shd w:fill="FFFFFF" w:val="clear"/>
                <w:lang w:val="en-US"/>
              </w:rPr>
              <w:t xml:space="preserve">Croghan SM, Mohan HM, Breen KJ, McGovern R, Bennett KE, Boland MR, Elhadi M, Elliott JA, Fullard AC, Lonergan PE, McDermott F, Mehraj A, Pata F, Quinlan DM, Winter DC, Bolger JC, Fleming CA; RETAINER I Study Group of the Irish Surgical Research Collaborative. Global Incidence and Risk Factors Associated With Postoperative Urinary Retention Following Elective Inguinal Hernia Repair: The Retention of Urine After Inguinal Hernia Elective Repair (RETAINER I) Study. </w:t>
            </w:r>
            <w:r>
              <w:rPr>
                <w:rFonts w:cs="Arial" w:ascii="Arial" w:hAnsi="Arial"/>
                <w:i/>
                <w:iCs/>
                <w:color w:val="000000"/>
                <w:sz w:val="18"/>
                <w:szCs w:val="18"/>
                <w:shd w:fill="FFFFFF" w:val="clear"/>
                <w:lang w:val="en-US"/>
              </w:rPr>
              <w:t>JAMA Surg.</w:t>
            </w:r>
            <w:r>
              <w:rPr>
                <w:rFonts w:cs="Arial" w:ascii="Arial" w:hAnsi="Arial"/>
                <w:color w:val="000000"/>
                <w:sz w:val="18"/>
                <w:szCs w:val="18"/>
                <w:shd w:fill="FFFFFF" w:val="clear"/>
                <w:lang w:val="en-US"/>
              </w:rPr>
              <w:t xml:space="preserve"> 2023 Jul 5:e232137. doi: 10.1001/jamasurg.2023.2137. Epub ahead of print. PMID: 37405798; PMCID: PMC10323764.</w:t>
            </w:r>
          </w:p>
          <w:p>
            <w:pPr>
              <w:pStyle w:val="BodyText"/>
              <w:numPr>
                <w:ilvl w:val="0"/>
                <w:numId w:val="3"/>
              </w:numPr>
              <w:rPr>
                <w:rFonts w:ascii="Arial" w:hAnsi="Arial"/>
                <w:sz w:val="18"/>
                <w:szCs w:val="18"/>
              </w:rPr>
            </w:pPr>
            <w:r>
              <w:rPr>
                <w:rFonts w:cs="Arial" w:ascii="Arial" w:hAnsi="Arial"/>
                <w:b/>
                <w:bCs/>
                <w:color w:val="000000"/>
                <w:sz w:val="18"/>
                <w:szCs w:val="18"/>
                <w:shd w:fill="FFFFFF" w:val="clear"/>
                <w:lang w:val="en-US"/>
              </w:rPr>
              <w:t xml:space="preserve">Update on Classic and Novel Approaches in Metastatic Triple-Negative Breast Cancer Treatment: A Comprehensive Review. </w:t>
            </w:r>
            <w:r>
              <w:rPr>
                <w:rFonts w:cs="Arial" w:ascii="Arial" w:hAnsi="Arial"/>
                <w:color w:val="000000"/>
                <w:sz w:val="18"/>
                <w:szCs w:val="18"/>
                <w:shd w:fill="FFFFFF" w:val="clear"/>
              </w:rPr>
              <w:t xml:space="preserve">Greco S, Fabbri N, Spaggiari R, De Giorgi A, Fabbian F, Giovine  </w:t>
            </w:r>
            <w:r>
              <w:rPr>
                <w:rFonts w:cs="Arial" w:ascii="Arial" w:hAnsi="Arial"/>
                <w:i/>
                <w:iCs/>
                <w:color w:val="000000"/>
                <w:sz w:val="18"/>
                <w:szCs w:val="18"/>
                <w:shd w:fill="FFFFFF" w:val="clear"/>
              </w:rPr>
              <w:t>Biomedicines</w:t>
            </w:r>
            <w:r>
              <w:rPr>
                <w:rFonts w:cs="Arial" w:ascii="Arial" w:hAnsi="Arial"/>
                <w:color w:val="000000"/>
                <w:sz w:val="18"/>
                <w:szCs w:val="18"/>
                <w:shd w:fill="FFFFFF" w:val="clear"/>
              </w:rPr>
              <w:t xml:space="preserve">. </w:t>
            </w:r>
            <w:r>
              <w:rPr>
                <w:rFonts w:cs="Arial" w:ascii="Arial" w:hAnsi="Arial"/>
                <w:color w:val="000000"/>
                <w:sz w:val="18"/>
                <w:szCs w:val="18"/>
                <w:shd w:fill="FFFFFF" w:val="clear"/>
                <w:lang w:val="en-US"/>
              </w:rPr>
              <w:t>2023 Jun 20;11(6):1772. doi: 10.3390/biomedicines11061772. PMID: 37371867; PMCID: PMC10296377.</w:t>
            </w:r>
          </w:p>
          <w:p>
            <w:pPr>
              <w:pStyle w:val="BodyText"/>
              <w:numPr>
                <w:ilvl w:val="0"/>
                <w:numId w:val="3"/>
              </w:numPr>
              <w:rPr>
                <w:lang w:val="en-US"/>
              </w:rPr>
            </w:pPr>
            <w:r>
              <w:rPr>
                <w:rFonts w:cs="Arial" w:ascii="Arial" w:hAnsi="Arial"/>
                <w:b/>
                <w:color w:val="000000"/>
                <w:sz w:val="18"/>
                <w:szCs w:val="18"/>
                <w:shd w:fill="FFFFFF" w:val="clear"/>
                <w:lang w:val="en-US"/>
              </w:rPr>
              <w:t xml:space="preserve">Infected pancreatic necrosis: outcomes and clinical predictors of mortality. </w:t>
            </w:r>
            <w:r>
              <w:rPr>
                <w:rFonts w:cs="Arial" w:ascii="Arial" w:hAnsi="Arial"/>
                <w:b/>
                <w:color w:val="000000"/>
                <w:sz w:val="18"/>
                <w:szCs w:val="18"/>
                <w:shd w:fill="FFFFFF" w:val="clear"/>
              </w:rPr>
              <w:t>A post hoc analysis of the MANCTRA-1 international study</w:t>
            </w:r>
            <w:r>
              <w:rPr>
                <w:rFonts w:cs="Arial" w:ascii="Arial" w:hAnsi="Arial"/>
                <w:color w:val="000000"/>
                <w:sz w:val="18"/>
                <w:szCs w:val="18"/>
                <w:shd w:fill="FFFFFF" w:val="clear"/>
              </w:rPr>
              <w:t xml:space="preserve">. Podda M, Pellino G, Di Saverio S, Coccolini F, Pacella D, Cioffi SPB, Virdis F, Balla A, Ielpo B, Pata F, Poillucci G, Ortenzi M, Damaskos D, De Simone B, Sartelli M, Leppaniemi A, Jayant K, Catena F, Giuliani A, Di Martino M, Pisanu A; MANCTRA-1 Collaborative Group. </w:t>
            </w:r>
            <w:r>
              <w:rPr>
                <w:rFonts w:cs="Arial" w:ascii="Arial" w:hAnsi="Arial"/>
                <w:i/>
                <w:iCs/>
                <w:color w:val="000000"/>
                <w:sz w:val="18"/>
                <w:szCs w:val="18"/>
                <w:shd w:fill="FFFFFF" w:val="clear"/>
                <w:lang w:val="en-US"/>
              </w:rPr>
              <w:t>Updates Surg</w:t>
            </w:r>
            <w:r>
              <w:rPr>
                <w:rFonts w:cs="Arial" w:ascii="Arial" w:hAnsi="Arial"/>
                <w:color w:val="000000"/>
                <w:sz w:val="18"/>
                <w:szCs w:val="18"/>
                <w:shd w:fill="FFFFFF" w:val="clear"/>
                <w:lang w:val="en-US"/>
              </w:rPr>
              <w:t>. 2023 Apr;75(3):493-522. doi: 10.1007/s13304-023-01488-6. Epub 2023 Mar 11. PMID: 36899292; PMCID: PMC10005914.</w:t>
            </w:r>
          </w:p>
          <w:p>
            <w:pPr>
              <w:pStyle w:val="BodyText"/>
              <w:numPr>
                <w:ilvl w:val="0"/>
                <w:numId w:val="3"/>
              </w:numPr>
              <w:rPr>
                <w:rFonts w:ascii="Arial" w:hAnsi="Arial"/>
                <w:sz w:val="18"/>
                <w:szCs w:val="18"/>
              </w:rPr>
            </w:pPr>
            <w:r>
              <w:rPr>
                <w:rFonts w:cs="Arial" w:ascii="Arial" w:hAnsi="Arial"/>
                <w:b/>
                <w:color w:val="auto"/>
                <w:sz w:val="18"/>
                <w:szCs w:val="18"/>
              </w:rPr>
              <w:t>Acute Esophageal Necrosis as a Rare Complication of Diabetic Acidosis: a Case Report</w:t>
            </w:r>
            <w:r>
              <w:rPr>
                <w:rFonts w:cs="Arial" w:ascii="Arial" w:hAnsi="Arial"/>
                <w:color w:val="auto"/>
                <w:sz w:val="18"/>
                <w:szCs w:val="18"/>
              </w:rPr>
              <w:t xml:space="preserve"> Salvatore Greco, Antonio Giovine, Cindy Rocchi, Riccardo Resca, Renato Bigoni, Luca Formigaro, Anna Grazia Angeletti, Nicolo Fabbri, Aurora Bonazza, Carlo V. Feo </w:t>
            </w:r>
            <w:r>
              <w:rPr>
                <w:rFonts w:cs="Arial" w:ascii="Arial" w:hAnsi="Arial"/>
                <w:i/>
                <w:iCs/>
                <w:color w:val="auto"/>
                <w:sz w:val="18"/>
                <w:szCs w:val="18"/>
              </w:rPr>
              <w:t>AM J of Case Rep</w:t>
            </w:r>
            <w:r>
              <w:rPr>
                <w:rFonts w:cs="Arial" w:ascii="Arial" w:hAnsi="Arial"/>
                <w:color w:val="auto"/>
                <w:sz w:val="18"/>
                <w:szCs w:val="18"/>
              </w:rPr>
              <w:t>.</w:t>
            </w:r>
          </w:p>
          <w:p>
            <w:pPr>
              <w:pStyle w:val="BodyText"/>
              <w:numPr>
                <w:ilvl w:val="0"/>
                <w:numId w:val="3"/>
              </w:numPr>
              <w:rPr>
                <w:rFonts w:ascii="Arial" w:hAnsi="Arial" w:cs="Arial"/>
                <w:color w:val="auto"/>
                <w:sz w:val="18"/>
                <w:szCs w:val="18"/>
                <w:lang w:val="en-US"/>
              </w:rPr>
            </w:pPr>
            <w:r>
              <w:rPr>
                <w:rFonts w:cs="Arial" w:ascii="Arial" w:hAnsi="Arial"/>
                <w:b/>
                <w:bCs/>
                <w:color w:val="auto"/>
                <w:sz w:val="18"/>
                <w:szCs w:val="18"/>
                <w:lang w:val="en-US"/>
              </w:rPr>
              <w:t>Should Fluorescent Cholangiography Become a Gold Standard During All Cholecystectomies?</w:t>
            </w:r>
            <w:r>
              <w:rPr>
                <w:rFonts w:cs="Arial" w:ascii="Arial" w:hAnsi="Arial"/>
                <w:color w:val="auto"/>
                <w:sz w:val="18"/>
                <w:szCs w:val="18"/>
                <w:lang w:val="en-US"/>
              </w:rPr>
              <w:t xml:space="preserve">Pesce, Antonio MD PhD FACS; Fabbri, Nicolò MD; Feo, Carlo Vittorio MD FACS.  </w:t>
            </w:r>
            <w:r>
              <w:rPr>
                <w:rFonts w:cs="Arial" w:ascii="Arial" w:hAnsi="Arial"/>
                <w:i/>
                <w:iCs/>
                <w:color w:val="auto"/>
                <w:sz w:val="18"/>
                <w:szCs w:val="18"/>
                <w:lang w:val="en-US"/>
              </w:rPr>
              <w:t>Journal of the American College of Surgeons</w:t>
            </w:r>
            <w:r>
              <w:rPr>
                <w:rFonts w:cs="Arial" w:ascii="Arial" w:hAnsi="Arial"/>
                <w:color w:val="auto"/>
                <w:sz w:val="18"/>
                <w:szCs w:val="18"/>
                <w:lang w:val="en-US"/>
              </w:rPr>
              <w:t>: March 29, 2023. | DOI: 10.1097/XCS.0000000000000696</w:t>
            </w:r>
          </w:p>
          <w:p>
            <w:pPr>
              <w:pStyle w:val="Predefinito"/>
              <w:numPr>
                <w:ilvl w:val="0"/>
                <w:numId w:val="3"/>
              </w:numPr>
              <w:rPr>
                <w:rFonts w:cs="Arial"/>
                <w:color w:val="auto"/>
                <w:sz w:val="18"/>
                <w:szCs w:val="18"/>
              </w:rPr>
            </w:pPr>
            <w:r>
              <w:rPr>
                <w:rFonts w:cs="Arial"/>
                <w:b/>
                <w:bCs/>
                <w:color w:val="auto"/>
                <w:sz w:val="18"/>
                <w:szCs w:val="18"/>
              </w:rPr>
              <w:t xml:space="preserve">Rapid assessment of COVID-19 mortality risk with GASS classifiers </w:t>
            </w:r>
            <w:r>
              <w:rPr>
                <w:rFonts w:cs="Arial"/>
                <w:color w:val="auto"/>
                <w:sz w:val="18"/>
                <w:szCs w:val="18"/>
              </w:rPr>
              <w:t xml:space="preserve">Salvatore Greco, Alessandro Salatiello, Nicolò Fabbri, Fabrizio Riguzzi, Emanuele Locorotondo, Riccardo Spaggiari, Alfredo De Giorgi, </w:t>
              <w:br/>
              <w:t xml:space="preserve">Angelina Passaro  </w:t>
            </w:r>
            <w:r>
              <w:rPr>
                <w:rFonts w:cs="Arial"/>
                <w:i/>
                <w:iCs/>
                <w:color w:val="auto"/>
                <w:sz w:val="18"/>
                <w:szCs w:val="18"/>
              </w:rPr>
              <w:t xml:space="preserve">Biomedicines </w:t>
            </w:r>
            <w:r>
              <w:rPr>
                <w:rFonts w:cs="Arial"/>
                <w:color w:val="auto"/>
                <w:sz w:val="18"/>
                <w:szCs w:val="18"/>
              </w:rPr>
              <w:t>2023, 11, 831.https://doi.org/10.3390/biomedicines11030831</w:t>
            </w:r>
          </w:p>
          <w:p>
            <w:pPr>
              <w:pStyle w:val="Predefinito"/>
              <w:ind w:left="360"/>
              <w:rPr>
                <w:rFonts w:cs="Arial"/>
                <w:color w:val="auto"/>
                <w:sz w:val="18"/>
                <w:szCs w:val="18"/>
              </w:rPr>
            </w:pPr>
            <w:r>
              <w:rPr>
                <w:rFonts w:cs="Arial"/>
                <w:color w:val="auto"/>
                <w:sz w:val="18"/>
                <w:szCs w:val="18"/>
              </w:rPr>
            </w:r>
          </w:p>
          <w:p>
            <w:pPr>
              <w:pStyle w:val="Normal"/>
              <w:numPr>
                <w:ilvl w:val="0"/>
                <w:numId w:val="3"/>
              </w:numPr>
              <w:rPr>
                <w:rFonts w:ascii="Arial" w:hAnsi="Arial" w:cs="Arial"/>
                <w:color w:val="auto"/>
                <w:sz w:val="18"/>
                <w:szCs w:val="18"/>
              </w:rPr>
            </w:pPr>
            <w:r>
              <w:rPr>
                <w:rFonts w:cs="Arial" w:ascii="Arial" w:hAnsi="Arial"/>
                <w:b/>
                <w:bCs/>
                <w:color w:val="auto"/>
                <w:sz w:val="18"/>
                <w:szCs w:val="18"/>
              </w:rPr>
              <w:t xml:space="preserve">Outcomes of gynecologic cancer surgery during the COVID-19 pandemic:an international, multicenter, prospective CovidSurg-Gynecologic Oncology Cancer study </w:t>
            </w:r>
            <w:r>
              <w:rPr>
                <w:rFonts w:cs="Arial" w:ascii="Arial" w:hAnsi="Arial"/>
                <w:color w:val="auto"/>
                <w:sz w:val="18"/>
                <w:szCs w:val="18"/>
              </w:rPr>
              <w:t xml:space="preserve">Christina Fotopoulou,Tabassum Khan,Juraj Bracinik,James Glasbey,NadeemAbu-Rustum, Luis Chiva, AnnaFagotti, KeiichiFujiwara, RahelGhebre, MuratGutelkin, Thomas O.Konney, JosephNg, RenePareja,Rajkumar Kottayasamy Seenivasagam,Jalid Sehouli, ShylasreeT.S.Surappa, AneelBhangu, ElaineLeung, Sudha Sundar, On behalf of the Covid Surg Gynecological Cancer Collaborators </w:t>
            </w:r>
            <w:r>
              <w:rPr>
                <w:rFonts w:cs="Arial" w:ascii="Arial" w:hAnsi="Arial"/>
                <w:i/>
                <w:iCs/>
                <w:color w:val="auto"/>
                <w:sz w:val="18"/>
                <w:szCs w:val="18"/>
              </w:rPr>
              <w:t xml:space="preserve">Am J Obstet Gynecol </w:t>
            </w:r>
            <w:r>
              <w:rPr>
                <w:rFonts w:cs="Arial" w:ascii="Arial" w:hAnsi="Arial"/>
                <w:color w:val="auto"/>
                <w:sz w:val="18"/>
                <w:szCs w:val="18"/>
              </w:rPr>
              <w:t xml:space="preserve"> 2022 Nov;227(5):735.e1-735.e25.doi: 10.1016/j.ajog.2022.06.052. Epub 2022 Jun 30.</w:t>
            </w:r>
          </w:p>
          <w:p>
            <w:pPr>
              <w:pStyle w:val="Predefinito"/>
              <w:ind w:left="360"/>
              <w:rPr>
                <w:rFonts w:cs="Arial"/>
                <w:color w:val="auto"/>
                <w:sz w:val="18"/>
                <w:szCs w:val="18"/>
                <w:highlight w:val="yellow"/>
              </w:rPr>
            </w:pPr>
            <w:r>
              <w:rPr>
                <w:rFonts w:cs="Arial"/>
                <w:color w:val="auto"/>
                <w:sz w:val="18"/>
                <w:szCs w:val="18"/>
                <w:highlight w:val="yellow"/>
              </w:rPr>
            </w:r>
          </w:p>
          <w:p>
            <w:pPr>
              <w:pStyle w:val="Predefinito"/>
              <w:numPr>
                <w:ilvl w:val="0"/>
                <w:numId w:val="3"/>
              </w:numPr>
              <w:rPr>
                <w:rFonts w:cs="Arial"/>
                <w:color w:val="auto"/>
                <w:sz w:val="18"/>
                <w:szCs w:val="18"/>
              </w:rPr>
            </w:pPr>
            <w:r>
              <w:rPr>
                <w:rFonts w:cs="Arial"/>
                <w:b/>
                <w:bCs/>
                <w:color w:val="auto"/>
                <w:sz w:val="18"/>
                <w:szCs w:val="18"/>
                <w:lang w:val="en-US"/>
              </w:rPr>
              <w:t xml:space="preserve">Prediction of morbidity and mortality after early cholecystectomy for acute calculous cholecystitis: results of the S.P.Ri.M.A.C.C. study. </w:t>
            </w:r>
            <w:r>
              <w:rPr>
                <w:rFonts w:cs="Arial"/>
                <w:color w:val="auto"/>
                <w:sz w:val="18"/>
                <w:szCs w:val="18"/>
              </w:rPr>
              <w:t xml:space="preserve">Fugazzola, P., Cobianchi, L., Di Martino, M. </w:t>
            </w:r>
            <w:r>
              <w:rPr>
                <w:rFonts w:cs="Arial"/>
                <w:i/>
                <w:color w:val="auto"/>
                <w:sz w:val="18"/>
                <w:szCs w:val="18"/>
              </w:rPr>
              <w:t>et al.World J Emerg Surg</w:t>
            </w:r>
            <w:r>
              <w:rPr>
                <w:rFonts w:cs="Arial"/>
                <w:b/>
                <w:color w:val="auto"/>
                <w:sz w:val="18"/>
                <w:szCs w:val="18"/>
              </w:rPr>
              <w:t>18</w:t>
            </w:r>
            <w:r>
              <w:rPr>
                <w:rFonts w:cs="Arial"/>
                <w:color w:val="auto"/>
                <w:sz w:val="18"/>
                <w:szCs w:val="18"/>
              </w:rPr>
              <w:t>, 20 (2023). https://doi.org/10.1186/s13017-023-00488-6</w:t>
            </w:r>
          </w:p>
          <w:p>
            <w:pPr>
              <w:pStyle w:val="Predefinito"/>
              <w:ind w:left="360"/>
              <w:rPr>
                <w:rFonts w:cs="Arial"/>
                <w:color w:val="auto"/>
                <w:sz w:val="18"/>
                <w:szCs w:val="18"/>
              </w:rPr>
            </w:pPr>
            <w:r>
              <w:rPr>
                <w:rFonts w:cs="Arial"/>
                <w:color w:val="auto"/>
                <w:sz w:val="18"/>
                <w:szCs w:val="18"/>
              </w:rPr>
            </w:r>
          </w:p>
          <w:p>
            <w:pPr>
              <w:pStyle w:val="BodyText"/>
              <w:numPr>
                <w:ilvl w:val="0"/>
                <w:numId w:val="3"/>
              </w:numPr>
              <w:spacing w:before="0" w:after="0"/>
              <w:rPr>
                <w:rFonts w:ascii="Arial" w:hAnsi="Arial" w:cs="Arial"/>
                <w:i/>
                <w:i/>
                <w:color w:val="auto"/>
                <w:sz w:val="18"/>
                <w:szCs w:val="18"/>
                <w:lang w:val="en-US"/>
              </w:rPr>
            </w:pPr>
            <w:r>
              <w:rPr>
                <w:rStyle w:val="Emphasis"/>
                <w:rFonts w:cs="Arial" w:ascii="Arial" w:hAnsi="Arial"/>
                <w:b/>
                <w:bCs/>
                <w:i w:val="false"/>
                <w:iCs w:val="false"/>
                <w:color w:val="auto"/>
                <w:sz w:val="18"/>
                <w:szCs w:val="18"/>
                <w:lang w:val="en-US"/>
              </w:rPr>
              <w:t xml:space="preserve">Vascular injury during laparoscopic cholecystectomy: An often-overlooked complication </w:t>
            </w:r>
            <w:r>
              <w:rPr>
                <w:rStyle w:val="Emphasis"/>
                <w:rFonts w:cs="Arial" w:ascii="Arial" w:hAnsi="Arial"/>
                <w:i w:val="false"/>
                <w:iCs w:val="false"/>
                <w:color w:val="auto"/>
                <w:sz w:val="18"/>
                <w:szCs w:val="18"/>
                <w:lang w:val="en-US"/>
              </w:rPr>
              <w:t xml:space="preserve">Antonio Pesce, Nicolò Fabbri and Carlo Vittorio Feo </w:t>
            </w:r>
            <w:r>
              <w:rPr>
                <w:rStyle w:val="Emphasis"/>
                <w:rFonts w:cs="Arial" w:ascii="Arial" w:hAnsi="Arial"/>
                <w:color w:val="auto"/>
                <w:sz w:val="18"/>
                <w:szCs w:val="18"/>
                <w:lang w:val="en-US"/>
              </w:rPr>
              <w:t xml:space="preserve">World J Gastrointest Surg. </w:t>
            </w:r>
            <w:r>
              <w:rPr>
                <w:rStyle w:val="Emphasis"/>
                <w:rFonts w:cs="Arial" w:ascii="Arial" w:hAnsi="Arial"/>
                <w:i w:val="false"/>
                <w:color w:val="auto"/>
                <w:sz w:val="18"/>
                <w:szCs w:val="18"/>
                <w:lang w:val="en-US"/>
              </w:rPr>
              <w:t>Mar 27, 2023; 15(3): 338-345 Published onlineMar 27, 2023. doi: 10.4240/wjgs.v15.i3.338</w:t>
            </w:r>
          </w:p>
          <w:p>
            <w:pPr>
              <w:pStyle w:val="Predefinito"/>
              <w:ind w:left="360"/>
              <w:rPr>
                <w:rFonts w:cs="Arial"/>
                <w:color w:val="auto"/>
                <w:sz w:val="18"/>
                <w:szCs w:val="18"/>
                <w:lang w:val="en-US"/>
              </w:rPr>
            </w:pPr>
            <w:r>
              <w:rPr>
                <w:rFonts w:cs="Arial"/>
                <w:color w:val="auto"/>
                <w:sz w:val="18"/>
                <w:szCs w:val="18"/>
                <w:lang w:val="en-US"/>
              </w:rPr>
            </w:r>
          </w:p>
          <w:p>
            <w:pPr>
              <w:pStyle w:val="Predefinito"/>
              <w:numPr>
                <w:ilvl w:val="0"/>
                <w:numId w:val="3"/>
              </w:numPr>
              <w:rPr>
                <w:rFonts w:cs="Arial"/>
                <w:color w:val="auto"/>
                <w:sz w:val="18"/>
                <w:szCs w:val="18"/>
              </w:rPr>
            </w:pPr>
            <w:r>
              <w:rPr>
                <w:rFonts w:eastAsia="Times New Roman" w:cs="Arial"/>
                <w:b/>
                <w:bCs/>
                <w:color w:val="auto"/>
                <w:sz w:val="18"/>
                <w:szCs w:val="18"/>
                <w:lang w:val="en-US"/>
              </w:rPr>
              <w:t>Letter to the editor: A point of view on telemedicine in colorectal surgery</w:t>
            </w:r>
            <w:r>
              <w:rPr>
                <w:rFonts w:eastAsia="Times New Roman" w:cs="Arial"/>
                <w:bCs/>
                <w:color w:val="auto"/>
                <w:sz w:val="18"/>
                <w:szCs w:val="18"/>
                <w:lang w:val="en-US"/>
              </w:rPr>
              <w:t xml:space="preserve"> Nicolò Fabbri, </w:t>
            </w:r>
            <w:r>
              <w:rPr>
                <w:rFonts w:cs="Arial"/>
                <w:color w:val="auto"/>
                <w:sz w:val="18"/>
                <w:szCs w:val="18"/>
                <w:lang w:val="en-US"/>
              </w:rPr>
              <w:t xml:space="preserve">Antonio Pesce, Salvatore Greco, Carlo Vittorio Feo. </w:t>
            </w:r>
            <w:r>
              <w:rPr>
                <w:rFonts w:cs="Arial"/>
                <w:i/>
                <w:iCs/>
                <w:color w:val="auto"/>
                <w:sz w:val="18"/>
                <w:szCs w:val="18"/>
              </w:rPr>
              <w:t>SURGERY</w:t>
            </w:r>
            <w:r>
              <w:rPr>
                <w:rFonts w:cs="Arial"/>
                <w:color w:val="auto"/>
                <w:sz w:val="18"/>
                <w:szCs w:val="18"/>
              </w:rPr>
              <w:t>, Published:February 23, 2023 DOI:https://doi.org/10.1016/j.surg.2023.01.014</w:t>
            </w:r>
          </w:p>
          <w:p>
            <w:pPr>
              <w:pStyle w:val="Predefinito"/>
              <w:ind w:left="360"/>
              <w:rPr>
                <w:rFonts w:cs="Arial"/>
                <w:color w:val="auto"/>
                <w:sz w:val="18"/>
                <w:szCs w:val="18"/>
              </w:rPr>
            </w:pPr>
            <w:r>
              <w:rPr>
                <w:rFonts w:cs="Arial"/>
                <w:color w:val="auto"/>
                <w:sz w:val="18"/>
                <w:szCs w:val="18"/>
              </w:rPr>
            </w:r>
          </w:p>
          <w:p>
            <w:pPr>
              <w:pStyle w:val="Predefinito"/>
              <w:numPr>
                <w:ilvl w:val="0"/>
                <w:numId w:val="3"/>
              </w:numPr>
              <w:rPr>
                <w:sz w:val="18"/>
                <w:szCs w:val="18"/>
              </w:rPr>
            </w:pPr>
            <w:r>
              <w:rPr>
                <w:rFonts w:cs="Arial"/>
                <w:b/>
                <w:bCs/>
                <w:color w:val="auto"/>
                <w:sz w:val="18"/>
                <w:szCs w:val="18"/>
                <w:lang w:val="en-US"/>
              </w:rPr>
              <w:t xml:space="preserve">Perforated duodenal diverticulum: a challenging matter. </w:t>
            </w:r>
            <w:r>
              <w:rPr>
                <w:rFonts w:cs="Arial"/>
                <w:b/>
                <w:bCs/>
                <w:color w:val="auto"/>
                <w:sz w:val="18"/>
                <w:szCs w:val="18"/>
              </w:rPr>
              <w:t xml:space="preserve">Two case reports with different clinical presentations </w:t>
            </w:r>
            <w:r>
              <w:rPr>
                <w:rFonts w:cs="Arial"/>
                <w:color w:val="auto"/>
                <w:sz w:val="18"/>
                <w:szCs w:val="18"/>
              </w:rPr>
              <w:t xml:space="preserve">Nicolò Fabbri, Silvia Ferro, Salvatore Greco, Luigi Di Marco, Antonio Pesce, Carlo V. Feo  </w:t>
            </w:r>
            <w:r>
              <w:rPr>
                <w:rFonts w:cs="Arial"/>
                <w:i/>
                <w:iCs/>
                <w:color w:val="auto"/>
                <w:sz w:val="18"/>
                <w:szCs w:val="18"/>
              </w:rPr>
              <w:t xml:space="preserve">Chirurgia, </w:t>
            </w:r>
            <w:r>
              <w:rPr>
                <w:rFonts w:cs="Arial"/>
                <w:iCs/>
                <w:color w:val="auto"/>
                <w:sz w:val="18"/>
                <w:szCs w:val="18"/>
              </w:rPr>
              <w:t>Edizioni Minerva</w:t>
            </w:r>
            <w:r>
              <w:rPr>
                <w:rFonts w:cs="Arial"/>
                <w:color w:val="auto"/>
                <w:sz w:val="18"/>
                <w:szCs w:val="18"/>
              </w:rPr>
              <w:t>.</w:t>
            </w:r>
          </w:p>
          <w:p>
            <w:pPr>
              <w:pStyle w:val="Predefinito"/>
              <w:ind w:left="360"/>
              <w:rPr>
                <w:rFonts w:eastAsia="Times New Roman" w:cs="Arial"/>
                <w:bCs/>
                <w:color w:val="auto"/>
                <w:sz w:val="18"/>
                <w:szCs w:val="18"/>
              </w:rPr>
            </w:pPr>
            <w:r>
              <w:rPr>
                <w:rFonts w:eastAsia="Times New Roman" w:cs="Arial"/>
                <w:bCs/>
                <w:color w:val="auto"/>
                <w:sz w:val="18"/>
                <w:szCs w:val="18"/>
              </w:rPr>
            </w:r>
          </w:p>
          <w:p>
            <w:pPr>
              <w:pStyle w:val="Titolo11"/>
              <w:numPr>
                <w:ilvl w:val="0"/>
                <w:numId w:val="3"/>
              </w:numPr>
              <w:rPr>
                <w:b w:val="false"/>
                <w:i w:val="false"/>
                <w:i w:val="false"/>
                <w:color w:val="auto"/>
                <w:sz w:val="18"/>
                <w:szCs w:val="18"/>
                <w:lang w:val="en-US"/>
              </w:rPr>
            </w:pPr>
            <w:r>
              <w:rPr>
                <w:i w:val="false"/>
                <w:color w:val="000000"/>
                <w:sz w:val="18"/>
                <w:szCs w:val="18"/>
                <w:shd w:fill="FFFFFF" w:val="clear"/>
                <w:lang w:val="en-US"/>
              </w:rPr>
              <w:t xml:space="preserve">COVID-AGICT Collaborative group. The COVID - AGICT study: COVID-19 and advanced gastro-intestinal cancer surgical treatment. A multicentric Italian study on the SARS-CoV-2 pandemic impact on gastro-intestinal cancers surgical treatment during the 2020. </w:t>
            </w:r>
            <w:r>
              <w:rPr>
                <w:i w:val="false"/>
                <w:color w:val="000000"/>
                <w:sz w:val="18"/>
                <w:szCs w:val="18"/>
                <w:shd w:fill="FFFFFF" w:val="clear"/>
              </w:rPr>
              <w:t>Analysis of perioperative and short-term oncological outcomes.</w:t>
            </w:r>
            <w:r>
              <w:rPr>
                <w:b w:val="false"/>
                <w:i w:val="false"/>
                <w:color w:val="000000"/>
                <w:sz w:val="18"/>
                <w:szCs w:val="18"/>
                <w:shd w:fill="FFFFFF" w:val="clear"/>
              </w:rPr>
              <w:t xml:space="preserve"> Giuliani G, Guerra F, Messinese S, Santelli F, Salvischiani L, Esposito S, Ferraro L, Esposito A, De Pastena M, Rega D, Delrio P, La Raja C, Spinelli A, Massaron S, De Nardi P, Kauffmann EF, Boggi U, Deidda S, Restivo A, Marano A, Borghi F, Piccoli M, Depalma N, D'Ugo S, Spampinato M, Cozzani F, Del Rio P, Marcellinaro R, Carlini M, De Rosa R, Scabini S, Maiello F, Polastri R, Turri G, Pedrazzani C, Zese M, Parini D, Casaril A, Moretto G, De Leo A, Catarci M, Trapani R, Zonta S, Marsanic P, Muratore A, Di Franco G, Morelli L, Coppola A, Caputo D, Andreuccetti J, Pignata G, Mastrangelo L, Jovine E, Mazzola M, Ferrari G, Mariani L, Ceccarelli G, Giuseppe R, Bolzon S, Grasso M, Testa S, Germani P, de Manzini N, Langella S, Ferrero A, Coletta D, Bianchi PP, Bengala C, Coratti A; Surg Oncol. </w:t>
            </w:r>
            <w:r>
              <w:rPr>
                <w:b w:val="false"/>
                <w:i w:val="false"/>
                <w:color w:val="000000"/>
                <w:sz w:val="18"/>
                <w:szCs w:val="18"/>
                <w:shd w:fill="FFFFFF" w:val="clear"/>
                <w:lang w:val="en-US"/>
              </w:rPr>
              <w:t>2023 Apr;47:101907. doi: 10.1016/j.suronc.2023.101907. Epub 2023 Feb 2. PMID: 36924550; PMCID: PMC9892255.</w:t>
            </w:r>
            <w:r>
              <w:rPr>
                <w:rFonts w:eastAsia="Times New Roman"/>
                <w:b w:val="false"/>
                <w:i w:val="false"/>
                <w:color w:val="auto"/>
                <w:sz w:val="18"/>
                <w:szCs w:val="18"/>
                <w:lang w:val="en-US"/>
              </w:rPr>
              <w:t xml:space="preserve"> [Epub ahead of print]among authors</w:t>
            </w:r>
            <w:bookmarkStart w:id="18" w:name="au1491"/>
            <w:bookmarkEnd w:id="18"/>
            <w:r>
              <w:rPr>
                <w:rFonts w:eastAsia="Times New Roman"/>
                <w:b w:val="false"/>
                <w:i w:val="false"/>
                <w:color w:val="auto"/>
                <w:sz w:val="18"/>
                <w:szCs w:val="18"/>
                <w:lang w:val="en-US"/>
              </w:rPr>
              <w:t xml:space="preserve">:Nicolò Fabbri, </w:t>
            </w:r>
            <w:bookmarkStart w:id="19" w:name="au1501"/>
            <w:bookmarkEnd w:id="19"/>
            <w:r>
              <w:rPr>
                <w:rFonts w:eastAsia="Times New Roman"/>
                <w:b w:val="false"/>
                <w:i w:val="false"/>
                <w:color w:val="auto"/>
                <w:sz w:val="18"/>
                <w:szCs w:val="18"/>
                <w:lang w:val="en-US"/>
              </w:rPr>
              <w:t>Carlo Vittorio Feo</w:t>
            </w:r>
          </w:p>
          <w:p>
            <w:pPr>
              <w:pStyle w:val="Titolo11"/>
              <w:ind w:hanging="0" w:left="360"/>
              <w:rPr>
                <w:b w:val="false"/>
                <w:i w:val="false"/>
                <w:i w:val="false"/>
                <w:color w:val="auto"/>
                <w:sz w:val="18"/>
                <w:szCs w:val="18"/>
                <w:lang w:val="en-US"/>
              </w:rPr>
            </w:pPr>
            <w:r>
              <w:rPr>
                <w:b w:val="false"/>
                <w:i w:val="false"/>
                <w:color w:val="auto"/>
                <w:sz w:val="18"/>
                <w:szCs w:val="18"/>
                <w:lang w:val="en-US"/>
              </w:rPr>
            </w:r>
          </w:p>
          <w:p>
            <w:pPr>
              <w:pStyle w:val="Titolo11"/>
              <w:numPr>
                <w:ilvl w:val="0"/>
                <w:numId w:val="3"/>
              </w:numPr>
              <w:rPr>
                <w:color w:val="auto"/>
                <w:sz w:val="18"/>
                <w:szCs w:val="18"/>
              </w:rPr>
            </w:pPr>
            <w:r>
              <w:rPr>
                <w:i w:val="false"/>
                <w:color w:val="auto"/>
                <w:sz w:val="18"/>
                <w:szCs w:val="18"/>
              </w:rPr>
              <w:t>Predictive Factors of Recurrence After Laparoscopic Incisional Hernia Repair: A Retrospective Multicentre Cohort Study</w:t>
            </w:r>
            <w:r>
              <w:rPr>
                <w:b w:val="false"/>
                <w:i w:val="false"/>
                <w:color w:val="auto"/>
                <w:sz w:val="18"/>
                <w:szCs w:val="18"/>
              </w:rPr>
              <w:t xml:space="preserve"> Giorgio Soliani, Alessandro De Troia, Antonio Pesce, Mattia Portinari, Nicolò Fabbri, Luca Leonardi, Silvia Neri, Paolo Carcoforo, Carlo V Feo</w:t>
            </w:r>
            <w:r>
              <w:rPr>
                <w:b w:val="false"/>
                <w:iCs/>
                <w:color w:val="auto"/>
                <w:sz w:val="18"/>
                <w:szCs w:val="18"/>
              </w:rPr>
              <w:t xml:space="preserve"> J Laparoendosc Adv Surg Tech </w:t>
            </w:r>
            <w:r>
              <w:rPr>
                <w:b w:val="false"/>
                <w:i w:val="false"/>
                <w:color w:val="auto"/>
                <w:sz w:val="18"/>
                <w:szCs w:val="18"/>
              </w:rPr>
              <w:t>A . 2023 Jan 20. doi: 10.1089/lap.2022.0465. Online ahead of print.</w:t>
            </w:r>
          </w:p>
          <w:p>
            <w:pPr>
              <w:pStyle w:val="Titolo11"/>
              <w:ind w:hanging="0" w:left="360"/>
              <w:rPr>
                <w:color w:val="auto"/>
                <w:sz w:val="18"/>
                <w:szCs w:val="18"/>
              </w:rPr>
            </w:pPr>
            <w:r>
              <w:rPr>
                <w:color w:val="auto"/>
                <w:sz w:val="18"/>
                <w:szCs w:val="18"/>
              </w:rPr>
            </w:r>
          </w:p>
          <w:p>
            <w:pPr>
              <w:pStyle w:val="Predefinito"/>
              <w:numPr>
                <w:ilvl w:val="0"/>
                <w:numId w:val="3"/>
              </w:numPr>
              <w:rPr>
                <w:rFonts w:cs="Arial"/>
                <w:color w:val="auto"/>
                <w:sz w:val="18"/>
                <w:szCs w:val="18"/>
                <w:lang w:val="en-US"/>
              </w:rPr>
            </w:pPr>
            <w:r>
              <w:rPr>
                <w:rFonts w:cs="Arial"/>
                <w:b/>
                <w:bCs/>
                <w:color w:val="auto"/>
                <w:sz w:val="18"/>
                <w:szCs w:val="18"/>
                <w:lang w:val="en-US"/>
              </w:rPr>
              <w:t>Is the significant risk of perioperative complications associated with radical surgery following non-curative endoscopic submucosal dissection for early colorectal cancer still acceptable?</w:t>
            </w:r>
            <w:r>
              <w:rPr>
                <w:rFonts w:eastAsia="Times New Roman" w:cs="Arial"/>
                <w:i/>
                <w:color w:val="auto"/>
                <w:sz w:val="18"/>
                <w:szCs w:val="18"/>
                <w:u w:val="single"/>
                <w:lang w:val="en-US"/>
              </w:rPr>
              <w:t xml:space="preserve">among authors </w:t>
            </w:r>
            <w:r>
              <w:rPr>
                <w:rFonts w:cs="Arial"/>
                <w:i/>
                <w:iCs/>
                <w:color w:val="auto"/>
                <w:sz w:val="18"/>
                <w:szCs w:val="18"/>
                <w:lang w:val="en-US"/>
              </w:rPr>
              <w:t>Gut</w:t>
            </w:r>
            <w:r>
              <w:rPr>
                <w:rFonts w:cs="Arial"/>
                <w:color w:val="auto"/>
                <w:sz w:val="18"/>
                <w:szCs w:val="18"/>
                <w:lang w:val="en-US"/>
              </w:rPr>
              <w:t xml:space="preserve"> Month 2023 Vol 0 No 0 http://dx.doi.org/10.1136/gutjnl-2022-328076</w:t>
            </w:r>
          </w:p>
          <w:p>
            <w:pPr>
              <w:pStyle w:val="Predefinito"/>
              <w:ind w:left="360"/>
              <w:rPr>
                <w:rFonts w:cs="Arial"/>
                <w:color w:val="auto"/>
                <w:sz w:val="18"/>
                <w:szCs w:val="18"/>
                <w:lang w:val="en-US"/>
              </w:rPr>
            </w:pPr>
            <w:r>
              <w:rPr>
                <w:rFonts w:cs="Arial"/>
                <w:color w:val="auto"/>
                <w:sz w:val="18"/>
                <w:szCs w:val="18"/>
                <w:lang w:val="en-US"/>
              </w:rPr>
            </w:r>
          </w:p>
          <w:p>
            <w:pPr>
              <w:pStyle w:val="Predefinito"/>
              <w:numPr>
                <w:ilvl w:val="0"/>
                <w:numId w:val="3"/>
              </w:numPr>
              <w:rPr>
                <w:rFonts w:cs="Arial"/>
                <w:color w:val="auto"/>
                <w:sz w:val="18"/>
                <w:szCs w:val="18"/>
                <w:lang w:val="en-US"/>
              </w:rPr>
            </w:pPr>
            <w:r>
              <w:rPr>
                <w:rFonts w:eastAsia="Times New Roman" w:cs="Arial"/>
                <w:b/>
                <w:bCs/>
                <w:color w:val="auto"/>
                <w:sz w:val="18"/>
                <w:szCs w:val="18"/>
                <w:lang w:val="en-US"/>
              </w:rPr>
              <w:t xml:space="preserve">The ChoCO-W prospective observational global study: Does COVID-19 increase gangrenous cholecystitis? </w:t>
            </w:r>
            <w:r>
              <w:rPr>
                <w:rFonts w:eastAsia="Times New Roman" w:cs="Arial"/>
                <w:i/>
                <w:color w:val="auto"/>
                <w:sz w:val="18"/>
                <w:szCs w:val="18"/>
                <w:u w:val="single"/>
                <w:lang w:val="en-US"/>
              </w:rPr>
              <w:t xml:space="preserve">among authors </w:t>
            </w:r>
            <w:r>
              <w:rPr>
                <w:rStyle w:val="Full-name"/>
                <w:rFonts w:cs="Arial"/>
                <w:color w:val="000000"/>
                <w:sz w:val="18"/>
                <w:szCs w:val="18"/>
                <w:shd w:fill="FFFFFF" w:val="clear"/>
                <w:lang w:val="en-US"/>
              </w:rPr>
              <w:t>Antonio Pesce</w:t>
            </w:r>
            <w:r>
              <w:rPr>
                <w:rStyle w:val="Comma"/>
                <w:rFonts w:cs="Arial"/>
                <w:color w:val="000000"/>
                <w:sz w:val="18"/>
                <w:szCs w:val="18"/>
                <w:shd w:fill="FFFFFF" w:val="clear"/>
                <w:lang w:val="en-US"/>
              </w:rPr>
              <w:t>, </w:t>
            </w:r>
            <w:r>
              <w:rPr>
                <w:rStyle w:val="Full-name"/>
                <w:rFonts w:cs="Arial"/>
                <w:color w:val="000000"/>
                <w:sz w:val="18"/>
                <w:szCs w:val="18"/>
                <w:shd w:fill="FFFFFF" w:val="clear"/>
                <w:lang w:val="en-US"/>
              </w:rPr>
              <w:t>Carlo Vittorio Feo</w:t>
            </w:r>
            <w:r>
              <w:rPr>
                <w:rStyle w:val="Comma"/>
                <w:rFonts w:cs="Arial"/>
                <w:color w:val="000000"/>
                <w:sz w:val="18"/>
                <w:szCs w:val="18"/>
                <w:shd w:fill="FFFFFF" w:val="clear"/>
                <w:lang w:val="en-US"/>
              </w:rPr>
              <w:t>, </w:t>
            </w:r>
            <w:r>
              <w:rPr>
                <w:rStyle w:val="Full-name"/>
                <w:rFonts w:cs="Arial"/>
                <w:color w:val="000000"/>
                <w:sz w:val="18"/>
                <w:szCs w:val="18"/>
                <w:shd w:fill="FFFFFF" w:val="clear"/>
                <w:lang w:val="en-US"/>
              </w:rPr>
              <w:t xml:space="preserve">Nicolo' Fabbri </w:t>
            </w:r>
            <w:r>
              <w:rPr>
                <w:rFonts w:eastAsia="Times New Roman" w:cs="Arial"/>
                <w:i/>
                <w:iCs/>
                <w:color w:val="auto"/>
                <w:sz w:val="18"/>
                <w:szCs w:val="18"/>
                <w:lang w:val="en-US"/>
              </w:rPr>
              <w:t>World J Emerg Surg.</w:t>
            </w:r>
            <w:r>
              <w:rPr>
                <w:rFonts w:eastAsia="Times New Roman" w:cs="Arial"/>
                <w:color w:val="auto"/>
                <w:sz w:val="18"/>
                <w:szCs w:val="18"/>
                <w:lang w:val="en-US"/>
              </w:rPr>
              <w:t>2022 Dec 16;17(1):61.</w:t>
            </w:r>
            <w:r>
              <w:rPr>
                <w:rFonts w:eastAsia="Times New Roman" w:cs="Arial"/>
                <w:color w:val="auto"/>
                <w:kern w:val="0"/>
                <w:sz w:val="18"/>
                <w:szCs w:val="18"/>
                <w:lang w:val="en-US"/>
              </w:rPr>
              <w:t>doi: 10.1186/s13017-022-00466-4.</w:t>
            </w:r>
          </w:p>
          <w:p>
            <w:pPr>
              <w:pStyle w:val="Predefinito"/>
              <w:ind w:left="360"/>
              <w:rPr>
                <w:rFonts w:eastAsia="Times New Roman" w:cs="Arial"/>
                <w:color w:val="auto"/>
                <w:kern w:val="0"/>
                <w:sz w:val="18"/>
                <w:szCs w:val="18"/>
                <w:lang w:val="en-US"/>
              </w:rPr>
            </w:pPr>
            <w:r>
              <w:rPr>
                <w:rFonts w:eastAsia="Times New Roman" w:cs="Arial"/>
                <w:color w:val="auto"/>
                <w:kern w:val="0"/>
                <w:sz w:val="18"/>
                <w:szCs w:val="18"/>
                <w:lang w:val="en-US"/>
              </w:rPr>
            </w:r>
          </w:p>
          <w:p>
            <w:pPr>
              <w:pStyle w:val="Predefinito"/>
              <w:numPr>
                <w:ilvl w:val="0"/>
                <w:numId w:val="3"/>
              </w:numPr>
              <w:rPr>
                <w:rFonts w:cs="Arial"/>
                <w:color w:val="auto"/>
                <w:sz w:val="18"/>
                <w:szCs w:val="18"/>
              </w:rPr>
            </w:pPr>
            <w:r>
              <w:rPr>
                <w:rFonts w:cs="Arial"/>
                <w:b/>
                <w:bCs/>
                <w:color w:val="auto"/>
                <w:sz w:val="18"/>
                <w:szCs w:val="18"/>
              </w:rPr>
              <w:t xml:space="preserve">Factors Associated with Early Discharge after Thoracoscopic Lobectomy: Results from the Italian VATS Group Registry  </w:t>
            </w:r>
            <w:r>
              <w:rPr>
                <w:rFonts w:cs="Arial"/>
                <w:color w:val="auto"/>
                <w:sz w:val="18"/>
                <w:szCs w:val="18"/>
              </w:rPr>
              <w:t xml:space="preserve">Pio Maniscalco, Nicola Tamburini, Nicolò Fabbri, Francesco Quarantotto, Giovanna Rizzardi, Dario Amore, Camillo Lopez, Roberto Crisci, Lorenzo Spaggiari, Giorgia Valpiani, Luca Bertolaccini, Giorgio Cavallesco and on behalf of the VATS Group </w:t>
            </w:r>
            <w:r>
              <w:rPr>
                <w:rFonts w:cs="Arial"/>
                <w:i/>
                <w:iCs/>
                <w:color w:val="auto"/>
                <w:sz w:val="18"/>
                <w:szCs w:val="18"/>
              </w:rPr>
              <w:t>J. Clin. Med.</w:t>
            </w:r>
            <w:r>
              <w:rPr>
                <w:rFonts w:cs="Arial"/>
                <w:color w:val="auto"/>
                <w:sz w:val="18"/>
                <w:szCs w:val="18"/>
              </w:rPr>
              <w:t xml:space="preserve"> 2022, 11, 7356. https://doi.org/10.3390/jcm11247356</w:t>
            </w:r>
          </w:p>
          <w:p>
            <w:pPr>
              <w:pStyle w:val="Predefinito"/>
              <w:ind w:left="360"/>
              <w:rPr>
                <w:rFonts w:cs="Arial"/>
                <w:color w:val="auto"/>
                <w:sz w:val="18"/>
                <w:szCs w:val="18"/>
              </w:rPr>
            </w:pPr>
            <w:r>
              <w:rPr>
                <w:rFonts w:cs="Arial"/>
                <w:color w:val="auto"/>
                <w:sz w:val="18"/>
                <w:szCs w:val="18"/>
              </w:rPr>
            </w:r>
          </w:p>
          <w:p>
            <w:pPr>
              <w:pStyle w:val="Predefinito"/>
              <w:numPr>
                <w:ilvl w:val="0"/>
                <w:numId w:val="3"/>
              </w:numPr>
              <w:rPr>
                <w:rFonts w:cs="Arial"/>
                <w:color w:val="auto"/>
                <w:sz w:val="18"/>
                <w:szCs w:val="18"/>
              </w:rPr>
            </w:pPr>
            <w:r>
              <w:rPr>
                <w:rFonts w:cs="Arial"/>
                <w:b/>
                <w:color w:val="000000"/>
                <w:sz w:val="18"/>
                <w:szCs w:val="18"/>
                <w:shd w:fill="FFFFFF" w:val="clear"/>
                <w:lang w:val="en-US"/>
              </w:rPr>
              <w:t>COVID–Colorectal Cancer (CRC) Study Group. Colorectal Cancer Stage at Diagnosis Before vs During the COVID-19 Pandemic in Italy.</w:t>
            </w:r>
            <w:r>
              <w:rPr>
                <w:rFonts w:cs="Arial"/>
                <w:color w:val="000000"/>
                <w:sz w:val="18"/>
                <w:szCs w:val="18"/>
                <w:shd w:fill="FFFFFF" w:val="clear"/>
                <w:lang w:val="en-US"/>
              </w:rPr>
              <w:t>Rottoli M, Gori A, Pellino G, Flacco ME, Martellucci C, Spinelli A, Poggioli G; JAMA Netw Open. 2022 Nov 1;5(11):e2243119. doi: 10.1001/jamanetworkopen.2022.43119. PMID: 36409496; PMCID: PMC9679872.</w:t>
            </w:r>
          </w:p>
          <w:p>
            <w:pPr>
              <w:pStyle w:val="Predefinito"/>
              <w:ind w:left="360"/>
              <w:rPr>
                <w:rFonts w:cs="Arial"/>
                <w:color w:val="auto"/>
                <w:sz w:val="18"/>
                <w:szCs w:val="18"/>
                <w:lang w:val="en-US"/>
              </w:rPr>
            </w:pPr>
            <w:r>
              <w:rPr>
                <w:rFonts w:cs="Arial"/>
                <w:color w:val="auto"/>
                <w:sz w:val="18"/>
                <w:szCs w:val="18"/>
                <w:lang w:val="en-US"/>
              </w:rPr>
            </w:r>
          </w:p>
          <w:p>
            <w:pPr>
              <w:pStyle w:val="Titolo11"/>
              <w:numPr>
                <w:ilvl w:val="0"/>
                <w:numId w:val="3"/>
              </w:numPr>
              <w:rPr>
                <w:color w:val="auto"/>
                <w:sz w:val="18"/>
                <w:szCs w:val="18"/>
                <w:lang w:val="en-US"/>
              </w:rPr>
            </w:pPr>
            <w:bookmarkStart w:id="20" w:name="screen-reader-main-title"/>
            <w:bookmarkEnd w:id="20"/>
            <w:r>
              <w:rPr>
                <w:bCs/>
                <w:i w:val="false"/>
                <w:color w:val="auto"/>
                <w:kern w:val="2"/>
                <w:sz w:val="18"/>
                <w:szCs w:val="18"/>
                <w:lang w:val="en-US"/>
              </w:rPr>
              <w:t xml:space="preserve">Elective surgery system strengthening: development, measurement, and validation of the surgical preparedness index across 1632 hospitals in 119 countries </w:t>
            </w:r>
            <w:r>
              <w:rPr>
                <w:b w:val="false"/>
                <w:i w:val="false"/>
                <w:color w:val="auto"/>
                <w:kern w:val="2"/>
                <w:sz w:val="18"/>
                <w:szCs w:val="18"/>
                <w:lang w:val="en-US"/>
              </w:rPr>
              <w:t xml:space="preserve">NIHR Global Health Unit on Global Surgery </w:t>
            </w:r>
            <w:r>
              <w:rPr>
                <w:b w:val="false"/>
                <w:i w:val="false"/>
                <w:color w:val="auto"/>
                <w:sz w:val="18"/>
                <w:szCs w:val="18"/>
                <w:lang w:val="en-US"/>
              </w:rPr>
              <w:t xml:space="preserve">COVIDSurg Collaborative </w:t>
            </w:r>
            <w:r>
              <w:rPr>
                <w:b w:val="false"/>
                <w:iCs/>
                <w:color w:val="auto"/>
                <w:sz w:val="18"/>
                <w:szCs w:val="18"/>
                <w:lang w:val="en-US"/>
              </w:rPr>
              <w:t>The Lancet</w:t>
            </w:r>
            <w:r>
              <w:rPr>
                <w:b w:val="false"/>
                <w:i w:val="false"/>
                <w:color w:val="auto"/>
                <w:sz w:val="18"/>
                <w:szCs w:val="18"/>
                <w:lang w:val="en-US"/>
              </w:rPr>
              <w:t xml:space="preserve"> Volume 400, Issue 10363, 5–11 November 2022, Pages 1607-1617 https://doi.org/10.1016/S0140-6736(22)01846-3</w:t>
            </w:r>
          </w:p>
          <w:p>
            <w:pPr>
              <w:pStyle w:val="Titolo11"/>
              <w:ind w:hanging="0" w:left="360"/>
              <w:rPr>
                <w:b w:val="false"/>
                <w:i w:val="false"/>
                <w:i w:val="false"/>
                <w:color w:val="auto"/>
                <w:sz w:val="18"/>
                <w:szCs w:val="18"/>
                <w:lang w:val="en-US"/>
              </w:rPr>
            </w:pPr>
            <w:r>
              <w:rPr>
                <w:b w:val="false"/>
                <w:i w:val="false"/>
                <w:color w:val="auto"/>
                <w:sz w:val="18"/>
                <w:szCs w:val="18"/>
                <w:lang w:val="en-US"/>
              </w:rPr>
            </w:r>
          </w:p>
          <w:p>
            <w:pPr>
              <w:pStyle w:val="Titolo11"/>
              <w:numPr>
                <w:ilvl w:val="0"/>
                <w:numId w:val="3"/>
              </w:numPr>
              <w:rPr>
                <w:color w:val="auto"/>
                <w:sz w:val="18"/>
                <w:szCs w:val="18"/>
                <w:lang w:val="en-US"/>
              </w:rPr>
            </w:pPr>
            <w:r>
              <w:rPr>
                <w:bCs/>
                <w:i w:val="false"/>
                <w:color w:val="auto"/>
                <w:sz w:val="18"/>
                <w:szCs w:val="18"/>
                <w:lang w:val="en-US"/>
              </w:rPr>
              <w:t>Moynihan's hump of the right hepatic artery: the surgeon's eye cannot recognize what mind doesn't know</w:t>
            </w:r>
          </w:p>
          <w:p>
            <w:pPr>
              <w:pStyle w:val="Titolo11"/>
              <w:ind w:hanging="0" w:left="360"/>
              <w:rPr>
                <w:color w:val="auto"/>
                <w:sz w:val="18"/>
                <w:szCs w:val="18"/>
              </w:rPr>
            </w:pPr>
            <w:r>
              <w:rPr>
                <w:b w:val="false"/>
                <w:i w:val="false"/>
                <w:color w:val="auto"/>
                <w:sz w:val="18"/>
                <w:szCs w:val="18"/>
              </w:rPr>
              <w:t xml:space="preserve">Antonio Pesce, Nicolò Fabbri, Raffaele Labriola, Silvia Jasmine Barbara, Carlo Feo </w:t>
            </w:r>
            <w:r>
              <w:rPr>
                <w:b w:val="false"/>
                <w:iCs/>
                <w:color w:val="auto"/>
                <w:sz w:val="18"/>
                <w:szCs w:val="18"/>
              </w:rPr>
              <w:t xml:space="preserve">ANZ J Surg </w:t>
            </w:r>
            <w:r>
              <w:rPr>
                <w:b w:val="false"/>
                <w:color w:val="auto"/>
                <w:sz w:val="18"/>
                <w:szCs w:val="18"/>
              </w:rPr>
              <w:t xml:space="preserve">2022 Oct 14. doi: 10.1111/ans.18120. </w:t>
            </w:r>
            <w:r>
              <w:rPr>
                <w:b w:val="false"/>
                <w:i w:val="false"/>
                <w:color w:val="auto"/>
                <w:sz w:val="18"/>
                <w:szCs w:val="18"/>
              </w:rPr>
              <w:t>Online ahead of print</w:t>
            </w:r>
            <w:r>
              <w:rPr>
                <w:b w:val="false"/>
                <w:color w:val="auto"/>
                <w:sz w:val="18"/>
                <w:szCs w:val="18"/>
              </w:rPr>
              <w:t>.</w:t>
            </w:r>
          </w:p>
          <w:p>
            <w:pPr>
              <w:pStyle w:val="Titolo11"/>
              <w:ind w:hanging="0" w:left="360"/>
              <w:rPr>
                <w:bCs/>
                <w:i w:val="false"/>
                <w:i w:val="false"/>
                <w:color w:val="auto"/>
                <w:sz w:val="18"/>
                <w:szCs w:val="18"/>
                <w:lang w:val="en-US"/>
              </w:rPr>
            </w:pPr>
            <w:r>
              <w:rPr>
                <w:bCs/>
                <w:i w:val="false"/>
                <w:color w:val="auto"/>
                <w:sz w:val="18"/>
                <w:szCs w:val="18"/>
                <w:lang w:val="en-US"/>
              </w:rPr>
            </w:r>
          </w:p>
          <w:p>
            <w:pPr>
              <w:pStyle w:val="Titolo11"/>
              <w:numPr>
                <w:ilvl w:val="0"/>
                <w:numId w:val="3"/>
              </w:numPr>
              <w:rPr>
                <w:color w:val="auto"/>
                <w:sz w:val="18"/>
                <w:szCs w:val="18"/>
              </w:rPr>
            </w:pPr>
            <w:r>
              <w:rPr>
                <w:bCs/>
                <w:i w:val="false"/>
                <w:color w:val="auto"/>
                <w:sz w:val="18"/>
                <w:szCs w:val="18"/>
                <w:lang w:val="en-US"/>
              </w:rPr>
              <w:t>Short bowel disease after emergency surgery for massive intestinal infarction.</w:t>
              <w:br/>
              <w:t xml:space="preserve">A case report and review of the literature </w:t>
            </w:r>
            <w:r>
              <w:rPr>
                <w:b w:val="false"/>
                <w:i w:val="false"/>
                <w:color w:val="auto"/>
                <w:sz w:val="18"/>
                <w:szCs w:val="18"/>
                <w:lang w:val="en-US"/>
              </w:rPr>
              <w:t xml:space="preserve">R. Soverini, F. D’Urbano, Nicolò Fabbri, A. Pesce, E. Rossin, G. Bisi, C. V. Feo </w:t>
            </w:r>
            <w:bookmarkStart w:id="21" w:name="__DdeLink__1046_4251178318"/>
            <w:r>
              <w:rPr>
                <w:b w:val="false"/>
                <w:i w:val="false"/>
                <w:color w:val="auto"/>
                <w:sz w:val="18"/>
                <w:szCs w:val="18"/>
                <w:lang w:val="en-US"/>
              </w:rPr>
              <w:t xml:space="preserve">2022 </w:t>
            </w:r>
            <w:r>
              <w:rPr>
                <w:b w:val="false"/>
                <w:color w:val="auto"/>
                <w:sz w:val="18"/>
                <w:szCs w:val="18"/>
                <w:lang w:val="en-US"/>
              </w:rPr>
              <w:t xml:space="preserve">Ann It. </w:t>
            </w:r>
            <w:bookmarkEnd w:id="21"/>
            <w:r>
              <w:rPr>
                <w:b w:val="false"/>
                <w:color w:val="auto"/>
                <w:sz w:val="18"/>
                <w:szCs w:val="18"/>
                <w:highlight w:val="white"/>
                <w:lang w:val="en-US"/>
              </w:rPr>
              <w:t>Di Chir</w:t>
            </w:r>
            <w:r>
              <w:rPr>
                <w:b w:val="false"/>
                <w:i w:val="false"/>
                <w:color w:val="auto"/>
                <w:sz w:val="18"/>
                <w:szCs w:val="18"/>
                <w:highlight w:val="white"/>
                <w:lang w:val="en-US"/>
              </w:rPr>
              <w:t>.  2022; 11 - Sept. 26 pii: S2239253X22037100 Online Epub</w:t>
            </w:r>
          </w:p>
          <w:p>
            <w:pPr>
              <w:pStyle w:val="Titolo11"/>
              <w:ind w:hanging="0" w:left="360"/>
              <w:rPr>
                <w:b w:val="false"/>
                <w:color w:val="auto"/>
                <w:sz w:val="18"/>
                <w:szCs w:val="18"/>
                <w:highlight w:val="white"/>
                <w:lang w:val="en-US"/>
              </w:rPr>
            </w:pPr>
            <w:r>
              <w:rPr>
                <w:b w:val="false"/>
                <w:color w:val="auto"/>
                <w:sz w:val="18"/>
                <w:szCs w:val="18"/>
                <w:highlight w:val="white"/>
                <w:lang w:val="en-US"/>
              </w:rPr>
            </w:r>
          </w:p>
          <w:p>
            <w:pPr>
              <w:pStyle w:val="Normal"/>
              <w:numPr>
                <w:ilvl w:val="0"/>
                <w:numId w:val="3"/>
              </w:numPr>
              <w:rPr>
                <w:rFonts w:ascii="Arial" w:hAnsi="Arial" w:cs="Arial"/>
                <w:color w:val="auto"/>
                <w:sz w:val="18"/>
                <w:szCs w:val="18"/>
              </w:rPr>
            </w:pPr>
            <w:r>
              <w:rPr>
                <w:rFonts w:cs="Arial" w:ascii="Arial" w:hAnsi="Arial"/>
                <w:b/>
                <w:bCs/>
                <w:color w:val="auto"/>
                <w:sz w:val="18"/>
                <w:szCs w:val="18"/>
                <w:highlight w:val="white"/>
                <w:lang w:val="en-US"/>
              </w:rPr>
              <w:t xml:space="preserve">Diet and nutrition against inflammatory bowel disease: Trick or treat(ment)? </w:t>
            </w:r>
            <w:r>
              <w:rPr>
                <w:rFonts w:cs="Arial" w:ascii="Arial" w:hAnsi="Arial"/>
                <w:color w:val="auto"/>
                <w:sz w:val="18"/>
                <w:szCs w:val="18"/>
                <w:highlight w:val="white"/>
              </w:rPr>
              <w:t xml:space="preserve">Salvatore Greco, Beatrice Bonsi, Nicolò Fabbri </w:t>
            </w:r>
            <w:r>
              <w:rPr>
                <w:rFonts w:cs="Arial" w:ascii="Arial" w:hAnsi="Arial"/>
                <w:i/>
                <w:iCs/>
                <w:color w:val="auto"/>
                <w:sz w:val="18"/>
                <w:szCs w:val="18"/>
              </w:rPr>
              <w:t>World J Exp Med</w:t>
            </w:r>
            <w:r>
              <w:rPr>
                <w:rFonts w:cs="Arial" w:ascii="Arial" w:hAnsi="Arial"/>
                <w:color w:val="auto"/>
                <w:sz w:val="18"/>
                <w:szCs w:val="18"/>
              </w:rPr>
              <w:t xml:space="preserve">. </w:t>
            </w:r>
            <w:r>
              <w:rPr>
                <w:rFonts w:cs="Arial" w:ascii="Arial" w:hAnsi="Arial"/>
                <w:color w:val="auto"/>
                <w:sz w:val="18"/>
                <w:szCs w:val="18"/>
                <w:lang w:val="en-US"/>
              </w:rPr>
              <w:t>Sep 20, 2022; 12(5): 104-107 doi: 10.5493/wjem.v12.i5.104</w:t>
            </w:r>
            <w:bookmarkStart w:id="22" w:name="page3R_mcid22"/>
            <w:bookmarkEnd w:id="22"/>
          </w:p>
          <w:p>
            <w:pPr>
              <w:pStyle w:val="Normal"/>
              <w:ind w:left="360"/>
              <w:rPr>
                <w:rFonts w:ascii="Arial" w:hAnsi="Arial" w:cs="Arial"/>
                <w:color w:val="auto"/>
                <w:sz w:val="18"/>
                <w:szCs w:val="18"/>
              </w:rPr>
            </w:pPr>
            <w:r>
              <w:rPr>
                <w:rFonts w:cs="Arial" w:ascii="Arial" w:hAnsi="Arial"/>
                <w:color w:val="auto"/>
                <w:sz w:val="18"/>
                <w:szCs w:val="18"/>
              </w:rPr>
            </w:r>
          </w:p>
          <w:p>
            <w:pPr>
              <w:pStyle w:val="Normal"/>
              <w:numPr>
                <w:ilvl w:val="0"/>
                <w:numId w:val="3"/>
              </w:numPr>
              <w:rPr>
                <w:rFonts w:ascii="Arial" w:hAnsi="Arial" w:cs="Arial"/>
                <w:color w:val="auto"/>
                <w:sz w:val="18"/>
                <w:szCs w:val="18"/>
              </w:rPr>
            </w:pPr>
            <w:r>
              <w:rPr>
                <w:rFonts w:cs="Arial" w:ascii="Arial" w:hAnsi="Arial"/>
                <w:b/>
                <w:color w:val="000000"/>
                <w:sz w:val="18"/>
                <w:szCs w:val="18"/>
                <w:shd w:fill="FFFFFF" w:val="clear"/>
                <w:lang w:val="en-US"/>
              </w:rPr>
              <w:t xml:space="preserve">Long term Implications in Surgical re-Assisting (L.I.S.A. study) during the Covid-19 outbreak. </w:t>
            </w:r>
            <w:r>
              <w:rPr>
                <w:rFonts w:cs="Arial" w:ascii="Arial" w:hAnsi="Arial"/>
                <w:b/>
                <w:color w:val="000000"/>
                <w:sz w:val="18"/>
                <w:szCs w:val="18"/>
                <w:shd w:fill="FFFFFF" w:val="clear"/>
              </w:rPr>
              <w:t>A retrospective observational cohort study on a rural population.</w:t>
            </w:r>
            <w:r>
              <w:rPr>
                <w:rFonts w:cs="Arial" w:ascii="Arial" w:hAnsi="Arial"/>
                <w:color w:val="000000"/>
                <w:sz w:val="18"/>
                <w:szCs w:val="18"/>
                <w:shd w:fill="FFFFFF" w:val="clear"/>
              </w:rPr>
              <w:t xml:space="preserve">Fabbri N, Pesce A, Uccellatori L, Greco S, Urgo MS, Oppici D, Marchetti F, Bianchera A, Petrarulo F, Rubbini M, Feo CV. </w:t>
            </w:r>
            <w:r>
              <w:rPr>
                <w:rFonts w:cs="Arial" w:ascii="Arial" w:hAnsi="Arial"/>
                <w:i/>
                <w:color w:val="000000"/>
                <w:sz w:val="18"/>
                <w:szCs w:val="18"/>
                <w:shd w:fill="FFFFFF" w:val="clear"/>
                <w:lang w:val="en-US"/>
              </w:rPr>
              <w:t>Ann Ital Chir.</w:t>
            </w:r>
            <w:r>
              <w:rPr>
                <w:rFonts w:cs="Arial" w:ascii="Arial" w:hAnsi="Arial"/>
                <w:color w:val="000000"/>
                <w:sz w:val="18"/>
                <w:szCs w:val="18"/>
                <w:shd w:fill="FFFFFF" w:val="clear"/>
                <w:lang w:val="en-US"/>
              </w:rPr>
              <w:t xml:space="preserve"> 2023;94:195-202. </w:t>
            </w:r>
            <w:r>
              <w:rPr>
                <w:rFonts w:cs="Arial" w:ascii="Arial" w:hAnsi="Arial"/>
                <w:color w:val="000000"/>
                <w:sz w:val="18"/>
                <w:szCs w:val="18"/>
                <w:shd w:fill="FFFFFF" w:val="clear"/>
              </w:rPr>
              <w:t>PMID: 37203201.</w:t>
            </w:r>
          </w:p>
          <w:p>
            <w:pPr>
              <w:pStyle w:val="Titolo11"/>
              <w:ind w:hanging="0" w:left="360"/>
              <w:rPr>
                <w:bCs/>
                <w:color w:val="auto"/>
                <w:sz w:val="18"/>
                <w:szCs w:val="18"/>
                <w:highlight w:val="white"/>
                <w:lang w:val="en-US"/>
              </w:rPr>
            </w:pPr>
            <w:r>
              <w:rPr>
                <w:bCs/>
                <w:color w:val="auto"/>
                <w:sz w:val="18"/>
                <w:szCs w:val="18"/>
                <w:highlight w:val="white"/>
                <w:lang w:val="en-US"/>
              </w:rPr>
            </w:r>
          </w:p>
          <w:p>
            <w:pPr>
              <w:pStyle w:val="Titolo11"/>
              <w:numPr>
                <w:ilvl w:val="0"/>
                <w:numId w:val="3"/>
              </w:numPr>
              <w:rPr>
                <w:i w:val="false"/>
                <w:i w:val="false"/>
                <w:color w:val="auto"/>
                <w:sz w:val="18"/>
                <w:szCs w:val="18"/>
              </w:rPr>
            </w:pPr>
            <w:r>
              <w:rPr>
                <w:bCs/>
                <w:i w:val="false"/>
                <w:color w:val="auto"/>
                <w:sz w:val="18"/>
                <w:szCs w:val="18"/>
              </w:rPr>
              <w:t>ERas and COLorectal endoscopic surgery: an Italian society for endoscopic surgery and new technologies (SICE) national report</w:t>
            </w:r>
            <w:r>
              <w:rPr>
                <w:b w:val="false"/>
                <w:i w:val="false"/>
                <w:color w:val="auto"/>
                <w:sz w:val="18"/>
                <w:szCs w:val="18"/>
              </w:rPr>
              <w:t xml:space="preserve">Marco Milone, Ugo Elmore, Michele Manigrasso, Monica Ortenzi, Emanuele Botteri, Alberto Arezzo, Gianfranco Silecchia, Mario Guerrieri, Giovanni Domenico De Palma, Ferdinando Agresta &amp; ERCOLE Study Group </w:t>
            </w:r>
            <w:r>
              <w:rPr>
                <w:b w:val="false"/>
                <w:color w:val="auto"/>
                <w:sz w:val="18"/>
                <w:szCs w:val="18"/>
              </w:rPr>
              <w:t xml:space="preserve">Surgical Endoscopy </w:t>
            </w:r>
            <w:r>
              <w:rPr>
                <w:b w:val="false"/>
                <w:i w:val="false"/>
                <w:color w:val="auto"/>
                <w:sz w:val="18"/>
                <w:szCs w:val="18"/>
              </w:rPr>
              <w:t>https://doi.org/10.1007/s00464-022-09212-y (2022)</w:t>
            </w:r>
          </w:p>
          <w:p>
            <w:pPr>
              <w:pStyle w:val="Normal"/>
              <w:ind w:left="360"/>
              <w:rPr>
                <w:rFonts w:ascii="Arial" w:hAnsi="Arial" w:cs="Arial"/>
                <w:b/>
                <w:bCs/>
                <w:color w:val="auto"/>
                <w:sz w:val="18"/>
                <w:szCs w:val="18"/>
              </w:rPr>
            </w:pPr>
            <w:r>
              <w:rPr>
                <w:rFonts w:cs="Arial" w:ascii="Arial" w:hAnsi="Arial"/>
                <w:b/>
                <w:bCs/>
                <w:color w:val="auto"/>
                <w:sz w:val="18"/>
                <w:szCs w:val="18"/>
              </w:rPr>
            </w:r>
          </w:p>
          <w:p>
            <w:pPr>
              <w:pStyle w:val="Titolo11"/>
              <w:numPr>
                <w:ilvl w:val="0"/>
                <w:numId w:val="3"/>
              </w:numPr>
              <w:rPr>
                <w:i w:val="false"/>
                <w:i w:val="false"/>
                <w:color w:val="auto"/>
                <w:sz w:val="18"/>
                <w:szCs w:val="18"/>
              </w:rPr>
            </w:pPr>
            <w:r>
              <w:rPr>
                <w:bCs/>
                <w:i w:val="false"/>
                <w:color w:val="auto"/>
                <w:sz w:val="18"/>
                <w:szCs w:val="18"/>
                <w:lang w:val="en-US"/>
              </w:rPr>
              <w:t xml:space="preserve">Global overview of the management of acute cholecystitis during the COVID-19 pandemic (CHOLECOVID study) </w:t>
            </w:r>
            <w:r>
              <w:rPr>
                <w:b w:val="false"/>
                <w:i w:val="false"/>
                <w:color w:val="auto"/>
                <w:sz w:val="18"/>
                <w:szCs w:val="18"/>
                <w:lang w:val="en-US"/>
              </w:rPr>
              <w:t xml:space="preserve">Ajith K. Siriwardena and CHOLECOVID Collaborative </w:t>
            </w:r>
            <w:r>
              <w:rPr>
                <w:b w:val="false"/>
                <w:color w:val="auto"/>
                <w:sz w:val="18"/>
                <w:szCs w:val="18"/>
                <w:lang w:val="en-US"/>
              </w:rPr>
              <w:t>BJS Open</w:t>
            </w:r>
            <w:r>
              <w:rPr>
                <w:b w:val="false"/>
                <w:i w:val="false"/>
                <w:color w:val="auto"/>
                <w:sz w:val="18"/>
                <w:szCs w:val="18"/>
                <w:lang w:val="en-US"/>
              </w:rPr>
              <w:t xml:space="preserve">. 2022 Jun; 6(3): zrac052. </w:t>
            </w:r>
            <w:r>
              <w:rPr>
                <w:b w:val="false"/>
                <w:i w:val="false"/>
                <w:color w:val="auto"/>
                <w:sz w:val="18"/>
                <w:szCs w:val="18"/>
              </w:rPr>
              <w:t>Published online 2022 May 4. doi:10.1093/bjsopen/zrac052</w:t>
            </w:r>
          </w:p>
          <w:p>
            <w:pPr>
              <w:pStyle w:val="Normal"/>
              <w:rPr>
                <w:rFonts w:ascii="Arial" w:hAnsi="Arial" w:cs="Arial"/>
                <w:b/>
                <w:bCs/>
                <w:color w:val="auto"/>
                <w:sz w:val="18"/>
                <w:szCs w:val="18"/>
                <w:lang w:val="en-US"/>
              </w:rPr>
            </w:pPr>
            <w:r>
              <w:rPr>
                <w:rFonts w:cs="Arial" w:ascii="Arial" w:hAnsi="Arial"/>
                <w:b/>
                <w:bCs/>
                <w:color w:val="auto"/>
                <w:sz w:val="18"/>
                <w:szCs w:val="18"/>
                <w:lang w:val="en-US"/>
              </w:rPr>
            </w:r>
          </w:p>
          <w:p>
            <w:pPr>
              <w:pStyle w:val="Normal"/>
              <w:numPr>
                <w:ilvl w:val="0"/>
                <w:numId w:val="3"/>
              </w:numPr>
              <w:rPr>
                <w:rFonts w:ascii="Arial" w:hAnsi="Arial" w:cs="Arial"/>
                <w:color w:val="auto"/>
                <w:sz w:val="18"/>
                <w:szCs w:val="18"/>
                <w:lang w:val="en-US"/>
              </w:rPr>
            </w:pPr>
            <w:r>
              <w:rPr>
                <w:rFonts w:cs="Arial" w:ascii="Arial" w:hAnsi="Arial"/>
                <w:b/>
                <w:bCs/>
                <w:color w:val="auto"/>
                <w:sz w:val="18"/>
                <w:szCs w:val="18"/>
                <w:lang w:val="en-US"/>
              </w:rPr>
              <w:t xml:space="preserve">The weekend effect on the provision of Emergency Surgery before and during the COVID-19 pandemic: case–control analysis of a retrospective multicentre database </w:t>
            </w:r>
            <w:r>
              <w:rPr>
                <w:rFonts w:cs="Arial" w:ascii="Arial" w:hAnsi="Arial"/>
                <w:color w:val="auto"/>
                <w:sz w:val="18"/>
                <w:szCs w:val="18"/>
                <w:lang w:val="en-US"/>
              </w:rPr>
              <w:t xml:space="preserve"> World Journal of Emergency Surgery (2022) 17:22 https://doi.org/10.1186/s13017-022-00425-z CovidICE-International Collaborative</w:t>
            </w:r>
          </w:p>
          <w:p>
            <w:pPr>
              <w:pStyle w:val="Normal"/>
              <w:ind w:left="360"/>
              <w:rPr>
                <w:rFonts w:ascii="Arial" w:hAnsi="Arial" w:cs="Arial"/>
                <w:color w:val="auto"/>
                <w:sz w:val="18"/>
                <w:szCs w:val="18"/>
                <w:lang w:val="en-US"/>
              </w:rPr>
            </w:pPr>
            <w:r>
              <w:rPr>
                <w:rFonts w:cs="Arial" w:ascii="Arial" w:hAnsi="Arial"/>
                <w:color w:val="auto"/>
                <w:sz w:val="18"/>
                <w:szCs w:val="18"/>
                <w:lang w:val="en-US"/>
              </w:rPr>
            </w:r>
          </w:p>
          <w:p>
            <w:pPr>
              <w:pStyle w:val="Normal"/>
              <w:numPr>
                <w:ilvl w:val="0"/>
                <w:numId w:val="3"/>
              </w:numPr>
              <w:rPr>
                <w:rFonts w:ascii="Arial" w:hAnsi="Arial" w:cs="Arial"/>
                <w:color w:val="auto"/>
                <w:sz w:val="18"/>
                <w:szCs w:val="18"/>
                <w:lang w:val="en-US"/>
              </w:rPr>
            </w:pPr>
            <w:r>
              <w:rPr>
                <w:rFonts w:cs="Arial" w:ascii="Arial" w:hAnsi="Arial"/>
                <w:b/>
                <w:bCs/>
                <w:color w:val="auto"/>
                <w:sz w:val="18"/>
                <w:szCs w:val="18"/>
                <w:lang w:val="en-US"/>
              </w:rPr>
              <w:t xml:space="preserve">Swab test in biological fluids as predictor of COVID-19 transmission risk during surgery: a prospective cross-sectional study from an Italian COVID center </w:t>
            </w:r>
            <w:r>
              <w:rPr>
                <w:rFonts w:cs="Arial" w:ascii="Arial" w:hAnsi="Arial"/>
                <w:color w:val="auto"/>
                <w:sz w:val="18"/>
                <w:szCs w:val="18"/>
                <w:lang w:val="en-US"/>
              </w:rPr>
              <w:t>N. Fabbri, A. Pesce, A. Ussia, F. D’Urbano, S. Pizzicotti, S. Greco and C. V. Feo  BMC Surgery (2022) 22:119 https://doi.org/10.1186/s12893-022-01571-6</w:t>
            </w:r>
          </w:p>
          <w:p>
            <w:pPr>
              <w:pStyle w:val="Normal"/>
              <w:ind w:left="360"/>
              <w:rPr>
                <w:rFonts w:ascii="Arial" w:hAnsi="Arial" w:cs="Arial"/>
                <w:b/>
                <w:bCs/>
                <w:color w:val="auto"/>
                <w:sz w:val="18"/>
                <w:szCs w:val="18"/>
                <w:lang w:val="en-US"/>
              </w:rPr>
            </w:pPr>
            <w:r>
              <w:rPr>
                <w:rFonts w:cs="Arial" w:ascii="Arial" w:hAnsi="Arial"/>
                <w:b/>
                <w:bCs/>
                <w:color w:val="auto"/>
                <w:sz w:val="18"/>
                <w:szCs w:val="18"/>
                <w:lang w:val="en-US"/>
              </w:rPr>
            </w:r>
          </w:p>
          <w:p>
            <w:pPr>
              <w:pStyle w:val="Titolo11"/>
              <w:numPr>
                <w:ilvl w:val="0"/>
                <w:numId w:val="3"/>
              </w:numPr>
              <w:rPr>
                <w:color w:val="auto"/>
                <w:sz w:val="18"/>
                <w:szCs w:val="18"/>
              </w:rPr>
            </w:pPr>
            <w:r>
              <w:rPr>
                <w:bCs/>
                <w:i w:val="false"/>
                <w:color w:val="auto"/>
                <w:sz w:val="18"/>
                <w:szCs w:val="18"/>
                <w:lang w:val="en-US"/>
              </w:rPr>
              <w:t xml:space="preserve">COVID-19: identifying the main outcome predictors. </w:t>
            </w:r>
            <w:r>
              <w:rPr>
                <w:bCs/>
                <w:i w:val="false"/>
                <w:color w:val="auto"/>
                <w:sz w:val="18"/>
                <w:szCs w:val="18"/>
              </w:rPr>
              <w:t xml:space="preserve">A retrospective cohort study in Northern Italy </w:t>
            </w:r>
            <w:r>
              <w:rPr>
                <w:b w:val="false"/>
                <w:i w:val="false"/>
                <w:color w:val="auto"/>
                <w:sz w:val="18"/>
                <w:szCs w:val="18"/>
              </w:rPr>
              <w:t>S Greco,B Bonsi,A Bella,N Fabbri,C Rocchi,M E Bellio,L Massoli,S Giaccari,M Gavioli,M Fazzin,F D'Urbano,E Rossin,C V Feo,S Parini,G N Cavallesco,A Passaro Eur Rev Med Pharmacol Sci . 2022 Jan;26(2):722-732.doi: 10.26355/eurrev_202201_27899.</w:t>
            </w:r>
          </w:p>
          <w:p>
            <w:pPr>
              <w:pStyle w:val="Normal"/>
              <w:ind w:left="360"/>
              <w:rPr>
                <w:rFonts w:ascii="Arial" w:hAnsi="Arial" w:cs="Arial"/>
                <w:b/>
                <w:bCs/>
                <w:color w:val="auto"/>
                <w:sz w:val="18"/>
                <w:szCs w:val="18"/>
                <w:highlight w:val="yellow"/>
              </w:rPr>
            </w:pPr>
            <w:r>
              <w:rPr>
                <w:rFonts w:cs="Arial" w:ascii="Arial" w:hAnsi="Arial"/>
                <w:b/>
                <w:bCs/>
                <w:color w:val="auto"/>
                <w:sz w:val="18"/>
                <w:szCs w:val="18"/>
                <w:highlight w:val="yellow"/>
              </w:rPr>
            </w:r>
          </w:p>
          <w:p>
            <w:pPr>
              <w:pStyle w:val="Normal"/>
              <w:numPr>
                <w:ilvl w:val="0"/>
                <w:numId w:val="3"/>
              </w:numPr>
              <w:rPr>
                <w:rFonts w:ascii="Arial" w:hAnsi="Arial" w:cs="Arial"/>
                <w:color w:val="auto"/>
                <w:sz w:val="18"/>
                <w:szCs w:val="18"/>
                <w:lang w:val="en-US"/>
              </w:rPr>
            </w:pPr>
            <w:r>
              <w:rPr>
                <w:rFonts w:cs="Arial" w:ascii="Arial" w:hAnsi="Arial"/>
                <w:b/>
                <w:bCs/>
                <w:color w:val="auto"/>
                <w:sz w:val="18"/>
                <w:szCs w:val="18"/>
                <w:lang w:val="en-US"/>
              </w:rPr>
              <w:t xml:space="preserve">Resilience of elective cancer surgery systems during COVID-19 lockdowns: an international, multicentre, prospective cohort study </w:t>
            </w:r>
            <w:r>
              <w:rPr>
                <w:rFonts w:cs="Arial" w:ascii="Arial" w:hAnsi="Arial"/>
                <w:color w:val="auto"/>
                <w:sz w:val="18"/>
                <w:szCs w:val="18"/>
                <w:lang w:val="en-US"/>
              </w:rPr>
              <w:t>COVIDSurg Collaborative The Lancet, Meeting Abstracts| Volume 398, SPECIAL ISSUE, S11, November 01, 2021 DOI:https://doi.org/10.1016/S0140-6736(21)02554-X</w:t>
            </w:r>
          </w:p>
          <w:p>
            <w:pPr>
              <w:pStyle w:val="Normal"/>
              <w:ind w:left="360"/>
              <w:rPr>
                <w:rFonts w:ascii="Arial" w:hAnsi="Arial" w:cs="Arial"/>
                <w:color w:val="auto"/>
                <w:sz w:val="18"/>
                <w:szCs w:val="18"/>
                <w:lang w:val="en-US"/>
              </w:rPr>
            </w:pPr>
            <w:r>
              <w:rPr>
                <w:rFonts w:cs="Arial" w:ascii="Arial" w:hAnsi="Arial"/>
                <w:color w:val="auto"/>
                <w:sz w:val="18"/>
                <w:szCs w:val="18"/>
                <w:lang w:val="en-US"/>
              </w:rPr>
            </w:r>
          </w:p>
          <w:p>
            <w:pPr>
              <w:pStyle w:val="Titolo11"/>
              <w:numPr>
                <w:ilvl w:val="0"/>
                <w:numId w:val="3"/>
              </w:numPr>
              <w:rPr>
                <w:b w:val="false"/>
                <w:i w:val="false"/>
                <w:i w:val="false"/>
                <w:color w:val="auto"/>
                <w:sz w:val="18"/>
                <w:szCs w:val="18"/>
                <w:lang w:val="en-US"/>
              </w:rPr>
            </w:pPr>
            <w:r>
              <w:rPr>
                <w:i w:val="false"/>
                <w:color w:val="auto"/>
                <w:sz w:val="18"/>
                <w:szCs w:val="18"/>
                <w:lang w:val="en-US"/>
              </w:rPr>
              <w:t>Early outcomes and complications following cardiac surgery in patients testing positive for coronavirus disease 2019: An international cohort study</w:t>
            </w:r>
            <w:r>
              <w:rPr>
                <w:b w:val="false"/>
                <w:i w:val="false"/>
                <w:color w:val="auto"/>
                <w:sz w:val="18"/>
                <w:szCs w:val="18"/>
                <w:lang w:val="en-US"/>
              </w:rPr>
              <w:t xml:space="preserve"> The Cardiothoracic Interdisciplinary Research Network and COVIDSurg Collaborative, The Journal of Thoracic and Cardiovascular Surgery c Volume 162, Number 2 https://doi.org/10.1016/j.jtcvs.2021.03.091</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Titolo11"/>
              <w:numPr>
                <w:ilvl w:val="0"/>
                <w:numId w:val="3"/>
              </w:numPr>
              <w:rPr>
                <w:color w:val="auto"/>
                <w:sz w:val="18"/>
                <w:szCs w:val="18"/>
                <w:lang w:val="en-US"/>
              </w:rPr>
            </w:pPr>
            <w:r>
              <w:rPr>
                <w:bCs/>
                <w:i w:val="false"/>
                <w:color w:val="auto"/>
                <w:sz w:val="18"/>
                <w:szCs w:val="18"/>
                <w:lang w:val="en-US"/>
              </w:rPr>
              <w:t xml:space="preserve">Emergency surgery admissions and the COVID-19 pandemic: did the first wave really change our practice? Results of an ACOI/WSES international retrospective cohort audit on 6263 patients </w:t>
            </w:r>
            <w:r>
              <w:rPr>
                <w:b w:val="false"/>
                <w:i w:val="false"/>
                <w:color w:val="auto"/>
                <w:sz w:val="18"/>
                <w:szCs w:val="18"/>
                <w:lang w:val="en-US"/>
              </w:rPr>
              <w:t>CovidICE-International Collaborative World J Emerg Surg  2022 Jan 28;17(1):8. doi: 10.1186/s13017-022-00407-1.</w:t>
            </w:r>
          </w:p>
          <w:p>
            <w:pPr>
              <w:pStyle w:val="Titolo11"/>
              <w:ind w:hanging="0" w:left="360"/>
              <w:rPr>
                <w:color w:val="auto"/>
                <w:sz w:val="18"/>
                <w:szCs w:val="18"/>
                <w:lang w:val="en-US"/>
              </w:rPr>
            </w:pPr>
            <w:r>
              <w:rPr>
                <w:color w:val="auto"/>
                <w:sz w:val="18"/>
                <w:szCs w:val="18"/>
                <w:lang w:val="en-US"/>
              </w:rPr>
            </w:r>
          </w:p>
          <w:p>
            <w:pPr>
              <w:pStyle w:val="Titolo11"/>
              <w:numPr>
                <w:ilvl w:val="0"/>
                <w:numId w:val="3"/>
              </w:numPr>
              <w:rPr>
                <w:b w:val="false"/>
                <w:i w:val="false"/>
                <w:i w:val="false"/>
                <w:color w:val="auto"/>
                <w:sz w:val="18"/>
                <w:szCs w:val="18"/>
                <w:lang w:val="en-US"/>
              </w:rPr>
            </w:pPr>
            <w:r>
              <w:rPr>
                <w:i w:val="false"/>
                <w:color w:val="auto"/>
                <w:sz w:val="18"/>
                <w:szCs w:val="18"/>
                <w:lang w:val="en-US"/>
              </w:rPr>
              <w:t xml:space="preserve">Research Letter:  Impact of Bacillus Calmette-Gue´ rin (BCG) vaccination on postoperative mortality in patients with perioperative SARS-CoV-2 infection </w:t>
            </w:r>
            <w:r>
              <w:rPr>
                <w:b w:val="false"/>
                <w:i w:val="false"/>
                <w:color w:val="auto"/>
                <w:sz w:val="18"/>
                <w:szCs w:val="18"/>
                <w:lang w:val="en-US"/>
              </w:rPr>
              <w:t>BJS Open, 2022, zrab131 COVIDSurg Collaborative https://doi.org/10.1093/bjsopen/zrab131</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Titolo11"/>
              <w:numPr>
                <w:ilvl w:val="0"/>
                <w:numId w:val="3"/>
              </w:numPr>
              <w:rPr>
                <w:color w:val="auto"/>
                <w:sz w:val="18"/>
                <w:szCs w:val="18"/>
                <w:lang w:val="en-US"/>
              </w:rPr>
            </w:pPr>
            <w:r>
              <w:rPr>
                <w:bCs/>
                <w:i w:val="false"/>
                <w:color w:val="auto"/>
                <w:sz w:val="18"/>
                <w:szCs w:val="18"/>
                <w:lang w:val="en-US"/>
              </w:rPr>
              <w:t>Death following pulmonary complications of surgery before and during the SARS-CoV-2 pandemic</w:t>
            </w:r>
          </w:p>
          <w:p>
            <w:pPr>
              <w:pStyle w:val="BodyText"/>
              <w:spacing w:before="0" w:after="0"/>
              <w:ind w:left="454"/>
              <w:rPr>
                <w:rFonts w:ascii="Arial" w:hAnsi="Arial" w:cs="Arial"/>
                <w:color w:val="auto"/>
                <w:sz w:val="18"/>
                <w:szCs w:val="18"/>
                <w:lang w:val="en-US"/>
              </w:rPr>
            </w:pPr>
            <w:r>
              <w:rPr>
                <w:rFonts w:cs="Arial" w:ascii="Arial" w:hAnsi="Arial"/>
                <w:color w:val="auto"/>
                <w:sz w:val="18"/>
                <w:szCs w:val="18"/>
                <w:lang w:val="en-US"/>
              </w:rPr>
              <w:t>STARSurg Collaborative and COVIDSurg Collaborative Br. J. Surg. 2021 Dec 1;108(12):1448-1464. doi: 10.1093/bjs/znab336.</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Normal"/>
              <w:numPr>
                <w:ilvl w:val="0"/>
                <w:numId w:val="3"/>
              </w:numPr>
              <w:rPr>
                <w:rFonts w:ascii="Arial" w:hAnsi="Arial" w:cs="Arial"/>
                <w:color w:val="auto"/>
                <w:sz w:val="18"/>
                <w:szCs w:val="18"/>
              </w:rPr>
            </w:pPr>
            <w:r>
              <w:rPr>
                <w:rFonts w:cs="Arial" w:ascii="Arial" w:hAnsi="Arial"/>
                <w:b/>
                <w:bCs/>
                <w:color w:val="auto"/>
                <w:sz w:val="18"/>
                <w:szCs w:val="18"/>
                <w:lang w:val="en-US"/>
              </w:rPr>
              <w:t>The Berne-Donovan technique for diverticulization of a severe lateral non-traumatic duodenal fistula</w:t>
            </w:r>
            <w:r>
              <w:rPr>
                <w:rFonts w:cs="Arial" w:ascii="Arial" w:hAnsi="Arial"/>
                <w:color w:val="auto"/>
                <w:sz w:val="18"/>
                <w:szCs w:val="18"/>
                <w:lang w:val="en-US"/>
              </w:rPr>
              <w:t xml:space="preserve"> A. Pesce, N. Fabbri, M. Tilli, C. V. Feo, Ann. Ital. Chir2022;92:344-348.</w:t>
            </w:r>
            <w:bookmarkStart w:id="23" w:name="full-view-identifiers2"/>
            <w:bookmarkEnd w:id="23"/>
            <w:r>
              <w:rPr>
                <w:rFonts w:cs="Arial" w:ascii="Arial" w:hAnsi="Arial"/>
                <w:color w:val="auto"/>
                <w:sz w:val="18"/>
                <w:szCs w:val="18"/>
                <w:lang w:val="en-US"/>
              </w:rPr>
              <w:t xml:space="preserve">PMID: </w:t>
            </w:r>
            <w:r>
              <w:rPr>
                <w:rStyle w:val="Strong"/>
                <w:rFonts w:cs="Arial" w:ascii="Arial" w:hAnsi="Arial"/>
                <w:b w:val="false"/>
                <w:color w:val="auto"/>
                <w:sz w:val="18"/>
                <w:szCs w:val="18"/>
                <w:lang w:val="en-US"/>
              </w:rPr>
              <w:t>36056628</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Titolo11"/>
              <w:numPr>
                <w:ilvl w:val="0"/>
                <w:numId w:val="3"/>
              </w:numPr>
              <w:rPr>
                <w:color w:val="auto"/>
                <w:sz w:val="18"/>
                <w:szCs w:val="18"/>
                <w:lang w:val="en-US"/>
              </w:rPr>
            </w:pPr>
            <w:r>
              <w:rPr>
                <w:bCs/>
                <w:i w:val="false"/>
                <w:color w:val="auto"/>
                <w:sz w:val="18"/>
                <w:szCs w:val="18"/>
                <w:lang w:val="en-US"/>
              </w:rPr>
              <w:t xml:space="preserve">Effect of COVID-19 pandemic lockdowns on planned cancer surgery for 15 tumour types in 61 countries: an international, prospective, cohort study </w:t>
            </w:r>
            <w:r>
              <w:rPr>
                <w:b w:val="false"/>
                <w:i w:val="false"/>
                <w:color w:val="auto"/>
                <w:sz w:val="18"/>
                <w:szCs w:val="18"/>
                <w:lang w:val="en-US"/>
              </w:rPr>
              <w:t>COVIDSurg Collaborative The Lancet oncology, October 05, 2021 DOI:https://doi.org/10.1016/S1470-2045(21)00493-9</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Titolo11"/>
              <w:numPr>
                <w:ilvl w:val="0"/>
                <w:numId w:val="3"/>
              </w:numPr>
              <w:rPr>
                <w:color w:val="auto"/>
                <w:sz w:val="18"/>
                <w:szCs w:val="18"/>
              </w:rPr>
            </w:pPr>
            <w:r>
              <w:rPr>
                <w:bCs/>
                <w:i w:val="false"/>
                <w:color w:val="auto"/>
                <w:sz w:val="18"/>
                <w:szCs w:val="18"/>
                <w:lang w:val="en-US"/>
              </w:rPr>
              <w:t xml:space="preserve">Impact of the COVID-19 Pandemic on Emergency Adult Surgical Patients and Surgical Services: An International Multi-center Cohort Study and Department Survey </w:t>
            </w:r>
            <w:r>
              <w:rPr>
                <w:b w:val="false"/>
                <w:i w:val="false"/>
                <w:color w:val="auto"/>
                <w:sz w:val="18"/>
                <w:szCs w:val="18"/>
                <w:lang w:val="en-US"/>
              </w:rPr>
              <w:t>Ann. Of surg. 2021 Dec 1;274(6):904-912.</w:t>
            </w:r>
          </w:p>
          <w:p>
            <w:pPr>
              <w:pStyle w:val="BodyText"/>
              <w:ind w:left="360"/>
              <w:rPr>
                <w:rFonts w:ascii="Arial" w:hAnsi="Arial" w:cs="Arial"/>
                <w:color w:val="auto"/>
                <w:sz w:val="18"/>
                <w:szCs w:val="18"/>
              </w:rPr>
            </w:pPr>
            <w:bookmarkStart w:id="24" w:name="full-view-identifiers1"/>
            <w:bookmarkEnd w:id="24"/>
            <w:r>
              <w:rPr>
                <w:rFonts w:cs="Arial" w:ascii="Arial" w:hAnsi="Arial"/>
                <w:color w:val="auto"/>
                <w:sz w:val="18"/>
                <w:szCs w:val="18"/>
                <w:lang w:val="en-US"/>
              </w:rPr>
              <w:t xml:space="preserve">PMID: </w:t>
            </w:r>
            <w:r>
              <w:rPr>
                <w:rStyle w:val="Strong"/>
                <w:rFonts w:cs="Arial" w:ascii="Arial" w:hAnsi="Arial"/>
                <w:color w:val="auto"/>
                <w:sz w:val="18"/>
                <w:szCs w:val="18"/>
                <w:lang w:val="en-US"/>
              </w:rPr>
              <w:t>34402804</w:t>
            </w:r>
            <w:r>
              <w:rPr>
                <w:rFonts w:cs="Arial" w:ascii="Arial" w:hAnsi="Arial"/>
                <w:color w:val="auto"/>
                <w:sz w:val="18"/>
                <w:szCs w:val="18"/>
              </w:rPr>
              <w:t>DOI: 10.1097/SLA.0000000000005152</w:t>
            </w:r>
          </w:p>
          <w:p>
            <w:pPr>
              <w:pStyle w:val="Titolo41"/>
              <w:numPr>
                <w:ilvl w:val="0"/>
                <w:numId w:val="3"/>
              </w:numPr>
              <w:rPr>
                <w:rFonts w:ascii="Arial" w:hAnsi="Arial" w:cs="Arial"/>
                <w:color w:val="auto"/>
                <w:sz w:val="18"/>
                <w:szCs w:val="18"/>
              </w:rPr>
            </w:pPr>
            <w:r>
              <w:rPr>
                <w:rFonts w:cs="Arial" w:ascii="Arial" w:hAnsi="Arial"/>
                <w:color w:val="auto"/>
                <w:sz w:val="18"/>
                <w:szCs w:val="18"/>
              </w:rPr>
              <w:t xml:space="preserve">Impact of Covid-19 on surgical activities and personnel: lessons for the future </w:t>
            </w:r>
            <w:r>
              <w:rPr>
                <w:rFonts w:cs="Arial" w:ascii="Arial" w:hAnsi="Arial"/>
                <w:b w:val="false"/>
                <w:bCs w:val="false"/>
                <w:color w:val="auto"/>
                <w:sz w:val="18"/>
                <w:szCs w:val="18"/>
              </w:rPr>
              <w:t>Michele RUBBINI, Pantaleo GRECO, Margherita MANSERVIGI , Ruby MARTINELLO, Vincenzo GASBARRO, Elisa PICCOLO, Savino OCCHIONORELLI , Domenico LACAVALLA, Leo MASSARI, Gaetano CARUSO, Antonio CALDARIA, Paolo PERRI, Niccolò SALGARI , Giorgio N. CAVALLESCO, Gabriele ANANIA, Matteo CHIOZZA, Paolo CARCOFORO, Alberto M. MARUCA, Michele A. CAVALLO, Alba SCERRATI, Gennaro CAPONE, Carlo V. FEO, Nicolò FABBRI, Marta FAZZIN, Maria E. FORINI Minerva Surgery 2021 Aug 02 DOI: 10.23736/S2724-5691.21.08919-X</w:t>
            </w:r>
          </w:p>
          <w:p>
            <w:pPr>
              <w:pStyle w:val="Titolo11"/>
              <w:numPr>
                <w:ilvl w:val="0"/>
                <w:numId w:val="3"/>
              </w:numPr>
              <w:rPr>
                <w:i w:val="false"/>
                <w:i w:val="false"/>
                <w:color w:val="auto"/>
                <w:sz w:val="18"/>
                <w:szCs w:val="18"/>
                <w:lang w:val="en-US"/>
              </w:rPr>
            </w:pPr>
            <w:r>
              <w:rPr>
                <w:bCs/>
                <w:i w:val="false"/>
                <w:color w:val="auto"/>
                <w:sz w:val="18"/>
                <w:szCs w:val="18"/>
                <w:lang w:val="en-US"/>
              </w:rPr>
              <w:t xml:space="preserve">Machine learning risk prediction of mortality for patients undergoing surgery with perioperative SARS-CoV-2: the COVIDSurg mortality score </w:t>
            </w:r>
            <w:r>
              <w:rPr>
                <w:b w:val="false"/>
                <w:i w:val="false"/>
                <w:color w:val="auto"/>
                <w:sz w:val="18"/>
                <w:szCs w:val="18"/>
                <w:lang w:val="en-US"/>
              </w:rPr>
              <w:t xml:space="preserve">CovidSurg collaborative 2021 (BJS) </w:t>
            </w:r>
            <w:bookmarkStart w:id="25" w:name="full-view-identifiers"/>
            <w:bookmarkEnd w:id="25"/>
            <w:r>
              <w:rPr>
                <w:b w:val="false"/>
                <w:i w:val="false"/>
                <w:color w:val="auto"/>
                <w:sz w:val="18"/>
                <w:szCs w:val="18"/>
                <w:lang w:val="en-US"/>
              </w:rPr>
              <w:t xml:space="preserve">PMID: </w:t>
            </w:r>
            <w:r>
              <w:rPr>
                <w:rStyle w:val="Strong"/>
                <w:b/>
                <w:bCs w:val="false"/>
                <w:i w:val="false"/>
                <w:color w:val="auto"/>
                <w:sz w:val="18"/>
                <w:szCs w:val="18"/>
                <w:lang w:val="en-US"/>
              </w:rPr>
              <w:t>34227657</w:t>
            </w:r>
            <w:r>
              <w:rPr>
                <w:b w:val="false"/>
                <w:i w:val="false"/>
                <w:color w:val="auto"/>
                <w:sz w:val="18"/>
                <w:szCs w:val="18"/>
                <w:lang w:val="en-US"/>
              </w:rPr>
              <w:t>PMCID: PMC8344569 DOI: 10.1093/bjs/znab183</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BodyText"/>
              <w:numPr>
                <w:ilvl w:val="0"/>
                <w:numId w:val="3"/>
              </w:numPr>
              <w:rPr>
                <w:rFonts w:ascii="Arial" w:hAnsi="Arial" w:cs="Arial"/>
                <w:color w:val="auto"/>
                <w:sz w:val="18"/>
                <w:szCs w:val="18"/>
              </w:rPr>
            </w:pPr>
            <w:r>
              <w:rPr>
                <w:rFonts w:cs="Arial" w:ascii="Arial" w:hAnsi="Arial"/>
                <w:b/>
                <w:bCs/>
                <w:color w:val="auto"/>
                <w:sz w:val="18"/>
                <w:szCs w:val="18"/>
              </w:rPr>
              <w:t xml:space="preserve">COVID-19 and blood groups: A six-months observational study in Ferrara, Italy </w:t>
            </w:r>
            <w:r>
              <w:rPr>
                <w:rFonts w:cs="Arial" w:ascii="Arial" w:hAnsi="Arial"/>
                <w:color w:val="auto"/>
                <w:sz w:val="18"/>
                <w:szCs w:val="18"/>
              </w:rPr>
              <w:t>S Greco, N Fabbri, Alessandro Bella, Beatrice Bonsi, Alessandra Violi, Valeria Fortunato, Maurizio Govoni, Giuseppe Graldi, Angelina Passaro. Hematology Reports 2021; volume 13:9177</w:t>
            </w:r>
          </w:p>
          <w:p>
            <w:pPr>
              <w:pStyle w:val="Titolo11"/>
              <w:numPr>
                <w:ilvl w:val="0"/>
                <w:numId w:val="3"/>
              </w:numPr>
              <w:rPr>
                <w:color w:val="auto"/>
                <w:sz w:val="18"/>
                <w:szCs w:val="18"/>
              </w:rPr>
            </w:pPr>
            <w:r>
              <w:rPr>
                <w:bCs/>
                <w:i w:val="false"/>
                <w:color w:val="auto"/>
                <w:sz w:val="18"/>
                <w:szCs w:val="18"/>
                <w:lang w:val="en-US"/>
              </w:rPr>
              <w:t xml:space="preserve">Appendectomy during the COVID-19 pandemic in Italy: a multicenter ambispective cohort study by the Italian Society of Endoscopic Surgery and new technologies (the CRAC study) </w:t>
            </w:r>
            <w:r>
              <w:rPr>
                <w:b w:val="false"/>
                <w:i w:val="false"/>
                <w:color w:val="auto"/>
                <w:sz w:val="18"/>
                <w:szCs w:val="18"/>
                <w:lang w:val="en-US"/>
              </w:rPr>
              <w:t xml:space="preserve">Alberto Sartori,Mauro Podda ,Emanuele Botter ,Roberto Passera,Ferdinando Agresta,Alberto Arezzo ,CRAC Study Collaboration Group Updates Surg 2021 Dec;73(6):2205-2213. doi: 10.1007/s13304-021-01126-z. </w:t>
            </w:r>
            <w:r>
              <w:rPr>
                <w:b w:val="false"/>
                <w:i w:val="false"/>
                <w:color w:val="auto"/>
                <w:sz w:val="18"/>
                <w:szCs w:val="18"/>
              </w:rPr>
              <w:t>Epub 2021 Jul 4.</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Normal"/>
              <w:numPr>
                <w:ilvl w:val="0"/>
                <w:numId w:val="3"/>
              </w:numPr>
              <w:rPr>
                <w:rFonts w:ascii="Arial" w:hAnsi="Arial" w:cs="Arial"/>
                <w:color w:val="auto"/>
                <w:sz w:val="18"/>
                <w:szCs w:val="18"/>
              </w:rPr>
            </w:pPr>
            <w:r>
              <w:rPr>
                <w:rFonts w:cs="Arial" w:ascii="Arial" w:hAnsi="Arial"/>
                <w:b/>
                <w:bCs/>
                <w:color w:val="auto"/>
                <w:sz w:val="18"/>
                <w:szCs w:val="18"/>
                <w:lang w:val="en-US"/>
              </w:rPr>
              <w:t xml:space="preserve">Fluorescent cholangiography: An up-to-date overview twelve years after the first clinical application </w:t>
            </w:r>
            <w:r>
              <w:rPr>
                <w:rFonts w:cs="Arial" w:ascii="Arial" w:hAnsi="Arial"/>
                <w:color w:val="auto"/>
                <w:sz w:val="18"/>
                <w:szCs w:val="18"/>
                <w:lang w:val="en-US"/>
              </w:rPr>
              <w:br/>
              <w:t xml:space="preserve">Pesce A, Piccolo G, Lecchi F, Fabbri N, Diana M, Feo CV. </w:t>
            </w:r>
            <w:r>
              <w:rPr>
                <w:rStyle w:val="Emphasis"/>
                <w:rFonts w:cs="Arial" w:ascii="Arial" w:hAnsi="Arial"/>
                <w:color w:val="auto"/>
                <w:sz w:val="18"/>
                <w:szCs w:val="18"/>
                <w:lang w:val="en-US"/>
              </w:rPr>
              <w:t xml:space="preserve">World J Gastroenterol </w:t>
            </w:r>
            <w:r>
              <w:rPr>
                <w:rFonts w:cs="Arial" w:ascii="Arial" w:hAnsi="Arial"/>
                <w:color w:val="auto"/>
                <w:sz w:val="18"/>
                <w:szCs w:val="18"/>
                <w:lang w:val="en-US"/>
              </w:rPr>
              <w:t>2021; 27(36): 5989-6003 [DOI: 10.3748/wjg.v27.i36.5989]</w:t>
            </w:r>
          </w:p>
          <w:p>
            <w:pPr>
              <w:pStyle w:val="Normal"/>
              <w:ind w:left="360"/>
              <w:rPr>
                <w:rFonts w:ascii="Arial" w:hAnsi="Arial" w:cs="Arial"/>
                <w:color w:val="auto"/>
                <w:sz w:val="18"/>
                <w:szCs w:val="18"/>
                <w:lang w:val="en-US"/>
              </w:rPr>
            </w:pPr>
            <w:r>
              <w:rPr>
                <w:rFonts w:cs="Arial" w:ascii="Arial" w:hAnsi="Arial"/>
                <w:color w:val="auto"/>
                <w:sz w:val="18"/>
                <w:szCs w:val="18"/>
                <w:lang w:val="en-US"/>
              </w:rPr>
            </w:r>
          </w:p>
          <w:p>
            <w:pPr>
              <w:pStyle w:val="Titolo11"/>
              <w:numPr>
                <w:ilvl w:val="0"/>
                <w:numId w:val="3"/>
              </w:numPr>
              <w:rPr>
                <w:color w:val="auto"/>
                <w:sz w:val="18"/>
                <w:szCs w:val="18"/>
                <w:lang w:val="en-US"/>
              </w:rPr>
            </w:pPr>
            <w:r>
              <w:rPr>
                <w:bCs/>
                <w:i w:val="false"/>
                <w:color w:val="auto"/>
                <w:sz w:val="18"/>
                <w:szCs w:val="18"/>
                <w:lang w:val="en-US"/>
              </w:rPr>
              <w:t xml:space="preserve">SARS-CoV-2 vaccination modelling for safe surgery to save lives: data from an international prospective cohort study </w:t>
            </w:r>
            <w:r>
              <w:rPr>
                <w:b w:val="false"/>
                <w:i w:val="false"/>
                <w:color w:val="auto"/>
                <w:sz w:val="18"/>
                <w:szCs w:val="18"/>
                <w:lang w:val="en-US"/>
              </w:rPr>
              <w:t xml:space="preserve">COVIDSurg Collaborative, GlobalSurg Collaborative </w:t>
            </w:r>
            <w:r>
              <w:rPr>
                <w:rStyle w:val="Emphasis"/>
                <w:b w:val="false"/>
                <w:color w:val="auto"/>
                <w:sz w:val="18"/>
                <w:szCs w:val="18"/>
                <w:lang w:val="en-US"/>
              </w:rPr>
              <w:t>British Journal of Surgery</w:t>
            </w:r>
            <w:r>
              <w:rPr>
                <w:b w:val="false"/>
                <w:i w:val="false"/>
                <w:color w:val="auto"/>
                <w:sz w:val="18"/>
                <w:szCs w:val="18"/>
                <w:lang w:val="en-US"/>
              </w:rPr>
              <w:t>, Volume 108, Issue 9, September 2021, Pages 1056–1063, https://doi.org/10.1093/bjs/znab101</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Titolo11"/>
              <w:numPr>
                <w:ilvl w:val="0"/>
                <w:numId w:val="3"/>
              </w:numPr>
              <w:rPr>
                <w:color w:val="auto"/>
                <w:sz w:val="18"/>
                <w:szCs w:val="18"/>
                <w:lang w:val="en-US"/>
              </w:rPr>
            </w:pPr>
            <w:r>
              <w:rPr>
                <w:bCs/>
                <w:i w:val="false"/>
                <w:color w:val="auto"/>
                <w:sz w:val="18"/>
                <w:szCs w:val="18"/>
                <w:lang w:val="en-US"/>
              </w:rPr>
              <w:t>SARS-CoV-2 infection and venous thromboembolism after surgery: an international prospective cohort study</w:t>
            </w:r>
            <w:r>
              <w:rPr>
                <w:b w:val="false"/>
                <w:i w:val="false"/>
                <w:color w:val="auto"/>
                <w:sz w:val="18"/>
                <w:szCs w:val="18"/>
                <w:lang w:val="en-US"/>
              </w:rPr>
              <w:t xml:space="preserve"> Anaesthesia 2021 CovidSurg collaborative https://doi.org/10.1111/anae.15563</w:t>
            </w:r>
          </w:p>
          <w:p>
            <w:pPr>
              <w:pStyle w:val="Titolo11"/>
              <w:ind w:hanging="0" w:left="360"/>
              <w:rPr>
                <w:b w:val="false"/>
                <w:color w:val="auto"/>
                <w:sz w:val="18"/>
                <w:szCs w:val="18"/>
                <w:lang w:val="en-US"/>
              </w:rPr>
            </w:pPr>
            <w:r>
              <w:rPr>
                <w:b w:val="false"/>
                <w:color w:val="auto"/>
                <w:sz w:val="18"/>
                <w:szCs w:val="18"/>
                <w:lang w:val="en-US"/>
              </w:rPr>
            </w:r>
          </w:p>
          <w:p>
            <w:pPr>
              <w:pStyle w:val="Titolo11"/>
              <w:numPr>
                <w:ilvl w:val="0"/>
                <w:numId w:val="3"/>
              </w:numPr>
              <w:rPr>
                <w:color w:val="auto"/>
                <w:sz w:val="18"/>
                <w:szCs w:val="18"/>
                <w:lang w:val="en-US"/>
              </w:rPr>
            </w:pPr>
            <w:r>
              <w:rPr>
                <w:bCs/>
                <w:i w:val="false"/>
                <w:color w:val="auto"/>
                <w:sz w:val="18"/>
                <w:szCs w:val="18"/>
                <w:lang w:val="en-US"/>
              </w:rPr>
              <w:t xml:space="preserve">COVID-19 inpatients with gastrointestinal onset: sex and care needs’ differences in the district of Ferrara, Italy </w:t>
            </w:r>
            <w:r>
              <w:rPr>
                <w:b w:val="false"/>
                <w:i w:val="false"/>
                <w:color w:val="auto"/>
                <w:sz w:val="18"/>
                <w:szCs w:val="18"/>
                <w:lang w:val="en-US"/>
              </w:rPr>
              <w:t>Salvatore Greco, Nicolò Fabbri, Alessandro Bella, Beatrice Bonsi, Stefano Parini, Cindy Rocchi, Sara Giaccari, Manuel Gavioli, Angelina Passaro  and Carlo V. Feo  BMC Infect Dis (2021) 21:739  https://doi.org/10.1186/s12879-021-06476-y</w:t>
            </w:r>
          </w:p>
          <w:p>
            <w:pPr>
              <w:pStyle w:val="Titolo11"/>
              <w:ind w:hanging="0" w:left="360"/>
              <w:rPr>
                <w:b w:val="false"/>
                <w:color w:val="auto"/>
                <w:sz w:val="18"/>
                <w:szCs w:val="18"/>
                <w:lang w:val="en-US"/>
              </w:rPr>
            </w:pPr>
            <w:r>
              <w:rPr>
                <w:b w:val="false"/>
                <w:color w:val="auto"/>
                <w:sz w:val="18"/>
                <w:szCs w:val="18"/>
                <w:lang w:val="en-US"/>
              </w:rPr>
            </w:r>
          </w:p>
          <w:p>
            <w:pPr>
              <w:pStyle w:val="Titolo11"/>
              <w:numPr>
                <w:ilvl w:val="0"/>
                <w:numId w:val="3"/>
              </w:numPr>
              <w:rPr>
                <w:i w:val="false"/>
                <w:i w:val="false"/>
                <w:color w:val="auto"/>
                <w:sz w:val="18"/>
                <w:szCs w:val="18"/>
                <w:lang w:val="en-US"/>
              </w:rPr>
            </w:pPr>
            <w:r>
              <w:rPr>
                <w:bCs/>
                <w:i w:val="false"/>
                <w:color w:val="auto"/>
                <w:sz w:val="18"/>
                <w:szCs w:val="18"/>
                <w:lang w:val="en-US"/>
              </w:rPr>
              <w:t xml:space="preserve">Effects of pre-operative isolation on postoperative pulmonary complications after elective surgery: an international prospective cohort study </w:t>
            </w:r>
            <w:r>
              <w:rPr>
                <w:b w:val="false"/>
                <w:i w:val="false"/>
                <w:color w:val="auto"/>
                <w:sz w:val="18"/>
                <w:szCs w:val="18"/>
                <w:lang w:val="en-US"/>
              </w:rPr>
              <w:t>Anaesthesia 2021 CovidSurg collaborative https://doi.org/10.1111/anae.15560</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BodyText"/>
              <w:numPr>
                <w:ilvl w:val="0"/>
                <w:numId w:val="3"/>
              </w:numPr>
              <w:rPr>
                <w:rFonts w:ascii="Arial" w:hAnsi="Arial" w:cs="Arial"/>
                <w:color w:val="auto"/>
                <w:sz w:val="18"/>
                <w:szCs w:val="18"/>
                <w:lang w:val="en-US"/>
              </w:rPr>
            </w:pPr>
            <w:r>
              <w:rPr>
                <w:rFonts w:cs="Arial" w:ascii="Arial" w:hAnsi="Arial"/>
                <w:b/>
                <w:bCs/>
                <w:color w:val="auto"/>
                <w:sz w:val="18"/>
                <w:szCs w:val="18"/>
                <w:lang w:val="en-US"/>
              </w:rPr>
              <w:t xml:space="preserve">Letter to Editor “Prevalence of Substance Abusers in a Tourist Area” </w:t>
            </w:r>
            <w:bookmarkStart w:id="26" w:name="page455R_mcid11"/>
            <w:bookmarkEnd w:id="26"/>
            <w:r>
              <w:rPr>
                <w:rFonts w:cs="Arial" w:ascii="Arial" w:hAnsi="Arial"/>
                <w:color w:val="auto"/>
                <w:sz w:val="18"/>
                <w:szCs w:val="18"/>
                <w:lang w:val="en-US"/>
              </w:rPr>
              <w:t>Salvatore Greco</w:t>
            </w:r>
            <w:bookmarkStart w:id="27" w:name="page455R_mcid13"/>
            <w:bookmarkEnd w:id="27"/>
            <w:r>
              <w:rPr>
                <w:rFonts w:cs="Arial" w:ascii="Arial" w:hAnsi="Arial"/>
                <w:color w:val="auto"/>
                <w:sz w:val="18"/>
                <w:szCs w:val="18"/>
                <w:lang w:val="en-US"/>
              </w:rPr>
              <w:t>, Alfredo De Giorgi</w:t>
            </w:r>
            <w:bookmarkStart w:id="28" w:name="page455R_mcid15"/>
            <w:bookmarkEnd w:id="28"/>
            <w:r>
              <w:rPr>
                <w:rFonts w:cs="Arial" w:ascii="Arial" w:hAnsi="Arial"/>
                <w:color w:val="auto"/>
                <w:sz w:val="18"/>
                <w:szCs w:val="18"/>
                <w:lang w:val="en-US"/>
              </w:rPr>
              <w:t>, Fabio Fabbian</w:t>
            </w:r>
            <w:bookmarkStart w:id="29" w:name="page455R_mcid17"/>
            <w:bookmarkEnd w:id="29"/>
            <w:r>
              <w:rPr>
                <w:rFonts w:cs="Arial" w:ascii="Arial" w:hAnsi="Arial"/>
                <w:color w:val="auto"/>
                <w:sz w:val="18"/>
                <w:szCs w:val="18"/>
                <w:lang w:val="en-US"/>
              </w:rPr>
              <w:t xml:space="preserve">, Nicolò Fabbri </w:t>
            </w:r>
            <w:bookmarkStart w:id="30" w:name="page455R_mcid33"/>
            <w:bookmarkEnd w:id="30"/>
            <w:r>
              <w:rPr>
                <w:rFonts w:cs="Arial" w:ascii="Arial" w:hAnsi="Arial"/>
                <w:color w:val="auto"/>
                <w:sz w:val="18"/>
                <w:szCs w:val="18"/>
                <w:lang w:val="en-US"/>
              </w:rPr>
              <w:t>Curr Trends Biomedical Eng &amp; Biosci 20(2): CTBEB.MS.ID.556031 (2021)</w:t>
            </w:r>
            <w:bookmarkStart w:id="31" w:name="page455R_mcid34"/>
            <w:bookmarkEnd w:id="31"/>
          </w:p>
          <w:p>
            <w:pPr>
              <w:pStyle w:val="Normal"/>
              <w:numPr>
                <w:ilvl w:val="0"/>
                <w:numId w:val="3"/>
              </w:numPr>
              <w:rPr>
                <w:rFonts w:ascii="Arial" w:hAnsi="Arial" w:cs="Arial"/>
                <w:color w:val="auto"/>
                <w:sz w:val="18"/>
                <w:szCs w:val="18"/>
              </w:rPr>
            </w:pPr>
            <w:bookmarkStart w:id="32" w:name="page3R_mcid2"/>
            <w:bookmarkEnd w:id="32"/>
            <w:r>
              <w:rPr>
                <w:rFonts w:cs="Arial" w:ascii="Arial" w:hAnsi="Arial"/>
                <w:b/>
                <w:bCs/>
                <w:color w:val="auto"/>
                <w:sz w:val="18"/>
                <w:szCs w:val="18"/>
                <w:lang w:val="en-US"/>
              </w:rPr>
              <w:t>SARS-CoV-2 in Peritoneal Fluids. Our Point of View after a Short Review of Literature</w:t>
            </w:r>
            <w:r>
              <w:rPr>
                <w:rFonts w:cs="Arial" w:ascii="Arial" w:hAnsi="Arial"/>
                <w:color w:val="auto"/>
                <w:sz w:val="18"/>
                <w:szCs w:val="18"/>
                <w:lang w:val="en-US"/>
              </w:rPr>
              <w:t xml:space="preserve"> Salvatore Greco, Nicolò Fabbri J Surg Res Prac. 2021;2(3):1-2. </w:t>
            </w:r>
            <w:r>
              <w:rPr>
                <w:rFonts w:cs="Arial" w:ascii="Arial" w:hAnsi="Arial"/>
                <w:color w:val="auto"/>
                <w:sz w:val="18"/>
                <w:szCs w:val="18"/>
              </w:rPr>
              <w:t>DOI: http://dx.doi.org/10.46889/JSRP.2021.2302</w:t>
            </w:r>
          </w:p>
          <w:p>
            <w:pPr>
              <w:pStyle w:val="Normal"/>
              <w:ind w:left="360"/>
              <w:rPr>
                <w:rFonts w:ascii="Arial" w:hAnsi="Arial" w:cs="Arial"/>
                <w:b/>
                <w:bCs/>
                <w:color w:val="auto"/>
                <w:sz w:val="18"/>
                <w:szCs w:val="18"/>
                <w:lang w:val="en-US"/>
              </w:rPr>
            </w:pPr>
            <w:r>
              <w:rPr>
                <w:rFonts w:cs="Arial" w:ascii="Arial" w:hAnsi="Arial"/>
                <w:b/>
                <w:bCs/>
                <w:color w:val="auto"/>
                <w:sz w:val="18"/>
                <w:szCs w:val="18"/>
                <w:lang w:val="en-US"/>
              </w:rPr>
            </w:r>
          </w:p>
          <w:p>
            <w:pPr>
              <w:pStyle w:val="Normal"/>
              <w:numPr>
                <w:ilvl w:val="0"/>
                <w:numId w:val="3"/>
              </w:numPr>
              <w:rPr>
                <w:rFonts w:ascii="Arial" w:hAnsi="Arial" w:cs="Arial"/>
                <w:color w:val="auto"/>
                <w:sz w:val="18"/>
                <w:szCs w:val="18"/>
                <w:lang w:val="en-US"/>
              </w:rPr>
            </w:pPr>
            <w:r>
              <w:rPr>
                <w:rFonts w:cs="Arial" w:ascii="Arial" w:hAnsi="Arial"/>
                <w:b/>
                <w:bCs/>
                <w:color w:val="auto"/>
                <w:sz w:val="18"/>
                <w:szCs w:val="18"/>
                <w:lang w:val="en-US"/>
              </w:rPr>
              <w:t xml:space="preserve">Reply Letter – SARS-CoV-2 infection and H1N1 vaccination: does a relationship between the two factors really exist? A retrospective analysis of a territorial cohort in Ferrara, Italy </w:t>
            </w:r>
            <w:r>
              <w:rPr>
                <w:rFonts w:cs="Arial" w:ascii="Arial" w:hAnsi="Arial"/>
                <w:color w:val="auto"/>
                <w:sz w:val="18"/>
                <w:szCs w:val="18"/>
                <w:lang w:val="en-US"/>
              </w:rPr>
              <w:t>S. Greco,  A. De Giorgi, N. Fabbri, A. Passaro. Eur Rev Med Pharmacol Sci 2021; 25 (9): 3403-3404 DOI: 10.26355/eurrev_202105_25817</w:t>
            </w:r>
          </w:p>
          <w:p>
            <w:pPr>
              <w:pStyle w:val="Normal"/>
              <w:ind w:left="360"/>
              <w:rPr>
                <w:rFonts w:ascii="Arial" w:hAnsi="Arial" w:cs="Arial"/>
                <w:b/>
                <w:bCs/>
                <w:color w:val="auto"/>
                <w:sz w:val="18"/>
                <w:szCs w:val="18"/>
                <w:lang w:val="en-US"/>
              </w:rPr>
            </w:pPr>
            <w:r>
              <w:rPr>
                <w:rFonts w:cs="Arial" w:ascii="Arial" w:hAnsi="Arial"/>
                <w:b/>
                <w:bCs/>
                <w:color w:val="auto"/>
                <w:sz w:val="18"/>
                <w:szCs w:val="18"/>
                <w:lang w:val="en-US"/>
              </w:rPr>
            </w:r>
          </w:p>
          <w:p>
            <w:pPr>
              <w:pStyle w:val="Normal"/>
              <w:numPr>
                <w:ilvl w:val="0"/>
                <w:numId w:val="3"/>
              </w:numPr>
              <w:rPr>
                <w:rFonts w:ascii="Arial" w:hAnsi="Arial" w:cs="Arial"/>
                <w:color w:val="auto"/>
                <w:sz w:val="18"/>
                <w:szCs w:val="18"/>
                <w:lang w:val="en-US"/>
              </w:rPr>
            </w:pPr>
            <w:r>
              <w:rPr>
                <w:rFonts w:cs="Arial" w:ascii="Arial" w:hAnsi="Arial"/>
                <w:b/>
                <w:bCs/>
                <w:color w:val="auto"/>
                <w:sz w:val="18"/>
                <w:szCs w:val="18"/>
                <w:lang w:val="en-US"/>
              </w:rPr>
              <w:t xml:space="preserve">Timing of surgery following SARS-CoV-2 infection: an international prospective cohort study </w:t>
            </w:r>
            <w:r>
              <w:rPr>
                <w:rFonts w:cs="Arial" w:ascii="Arial" w:hAnsi="Arial"/>
                <w:color w:val="auto"/>
                <w:sz w:val="18"/>
                <w:szCs w:val="18"/>
                <w:lang w:val="en-US"/>
              </w:rPr>
              <w:t>COVIDSurg Collaborative and GlobalSurg Collaborative, Anaesthesia 2021, doi:10.1111/anae.15458</w:t>
            </w:r>
          </w:p>
          <w:p>
            <w:pPr>
              <w:pStyle w:val="Normal"/>
              <w:ind w:left="360"/>
              <w:rPr>
                <w:rFonts w:ascii="Arial" w:hAnsi="Arial" w:cs="Arial"/>
                <w:color w:val="auto"/>
                <w:sz w:val="18"/>
                <w:szCs w:val="18"/>
                <w:highlight w:val="yellow"/>
                <w:lang w:val="en-US"/>
              </w:rPr>
            </w:pPr>
            <w:r>
              <w:rPr>
                <w:rFonts w:cs="Arial" w:ascii="Arial" w:hAnsi="Arial"/>
                <w:color w:val="auto"/>
                <w:sz w:val="18"/>
                <w:szCs w:val="18"/>
                <w:highlight w:val="yellow"/>
                <w:lang w:val="en-US"/>
              </w:rPr>
            </w:r>
          </w:p>
          <w:p>
            <w:pPr>
              <w:pStyle w:val="Normal"/>
              <w:numPr>
                <w:ilvl w:val="0"/>
                <w:numId w:val="3"/>
              </w:numPr>
              <w:rPr>
                <w:rFonts w:ascii="Arial" w:hAnsi="Arial" w:cs="Arial"/>
                <w:color w:val="auto"/>
                <w:sz w:val="18"/>
                <w:szCs w:val="18"/>
              </w:rPr>
            </w:pPr>
            <w:r>
              <w:rPr>
                <w:rFonts w:cs="Arial" w:ascii="Arial" w:hAnsi="Arial"/>
                <w:b/>
                <w:bCs/>
                <w:color w:val="auto"/>
                <w:sz w:val="18"/>
                <w:szCs w:val="18"/>
                <w:lang w:val="en-US"/>
              </w:rPr>
              <w:t xml:space="preserve">SARS-CoV-2 infection and H1N1 vaccination: does a relationship between the two factors really exist? </w:t>
            </w:r>
            <w:r>
              <w:rPr>
                <w:rFonts w:cs="Arial" w:ascii="Arial" w:hAnsi="Arial"/>
                <w:b/>
                <w:bCs/>
                <w:color w:val="auto"/>
                <w:sz w:val="18"/>
                <w:szCs w:val="18"/>
              </w:rPr>
              <w:t xml:space="preserve">A retrospective analysis of a territorial cohort in Ferrara, Italy </w:t>
            </w:r>
            <w:r>
              <w:rPr>
                <w:rFonts w:cs="Arial" w:ascii="Arial" w:hAnsi="Arial"/>
                <w:color w:val="auto"/>
                <w:sz w:val="18"/>
                <w:szCs w:val="18"/>
              </w:rPr>
              <w:t>S. Greco, A. Bella, B. Bonsi, N. Fabbri, A. Califano, S. Morrone, P. Chessa, C. Pistolesi, G. Zuliani, F. De Motoli, R. Manfredini, A. De Giorgi, A. Passaro.</w:t>
            </w:r>
          </w:p>
          <w:p>
            <w:pPr>
              <w:pStyle w:val="Normal"/>
              <w:ind w:left="360"/>
              <w:rPr>
                <w:rFonts w:ascii="Arial" w:hAnsi="Arial" w:cs="Arial"/>
                <w:color w:val="auto"/>
                <w:sz w:val="18"/>
                <w:szCs w:val="18"/>
              </w:rPr>
            </w:pPr>
            <w:r>
              <w:rPr>
                <w:rFonts w:eastAsia="Times New Roman" w:cs="Arial" w:ascii="Arial" w:hAnsi="Arial"/>
                <w:color w:val="auto"/>
                <w:sz w:val="18"/>
                <w:szCs w:val="18"/>
                <w:lang w:val="en-US"/>
              </w:rPr>
              <w:t xml:space="preserve">Eur Rev Med Pharmacol Sci </w:t>
            </w:r>
            <w:r>
              <w:rPr>
                <w:rFonts w:cs="Arial" w:ascii="Arial" w:hAnsi="Arial"/>
                <w:color w:val="auto"/>
                <w:sz w:val="18"/>
                <w:szCs w:val="18"/>
              </w:rPr>
              <w:t>. 2021 Mar;25(6):2795-2801. doi: 10.26355/eurrev_202103_25441.</w:t>
            </w:r>
          </w:p>
          <w:p>
            <w:pPr>
              <w:pStyle w:val="Normal"/>
              <w:ind w:left="360"/>
              <w:rPr>
                <w:rFonts w:ascii="Arial" w:hAnsi="Arial" w:cs="Arial"/>
                <w:color w:val="auto"/>
                <w:sz w:val="18"/>
                <w:szCs w:val="18"/>
              </w:rPr>
            </w:pPr>
            <w:r>
              <w:rPr>
                <w:rFonts w:cs="Arial" w:ascii="Arial" w:hAnsi="Arial"/>
                <w:color w:val="auto"/>
                <w:sz w:val="18"/>
                <w:szCs w:val="18"/>
              </w:rPr>
            </w:r>
          </w:p>
          <w:p>
            <w:pPr>
              <w:pStyle w:val="Titolo11"/>
              <w:numPr>
                <w:ilvl w:val="0"/>
                <w:numId w:val="3"/>
              </w:numPr>
              <w:rPr>
                <w:color w:val="auto"/>
                <w:sz w:val="18"/>
                <w:szCs w:val="18"/>
              </w:rPr>
            </w:pPr>
            <w:r>
              <w:rPr>
                <w:bCs/>
                <w:i w:val="false"/>
                <w:color w:val="auto"/>
                <w:sz w:val="18"/>
                <w:szCs w:val="18"/>
                <w:lang w:val="en-US"/>
              </w:rPr>
              <w:t xml:space="preserve">Changes in surgicaL behaviOrs dUring the CoviD-19 pandemic. </w:t>
            </w:r>
            <w:r>
              <w:rPr>
                <w:bCs/>
                <w:i w:val="false"/>
                <w:color w:val="auto"/>
                <w:sz w:val="18"/>
                <w:szCs w:val="18"/>
              </w:rPr>
              <w:t>The SICE CLOUD19 Study</w:t>
            </w:r>
            <w:r>
              <w:rPr>
                <w:b w:val="false"/>
                <w:i w:val="false"/>
                <w:color w:val="auto"/>
                <w:sz w:val="18"/>
                <w:szCs w:val="18"/>
              </w:rPr>
              <w:t xml:space="preserve">Umberto Bracale, Mauro Podda, Simone Castiglioni, Roberto Peltrini, Alberto Sartori, Alberto Arezzo, Francesco Corcione, Ferdinando Agresta, and the CLOUD-19 Collaborative Group </w:t>
            </w:r>
            <w:r>
              <w:rPr>
                <w:bCs/>
                <w:i w:val="false"/>
                <w:color w:val="auto"/>
                <w:sz w:val="18"/>
                <w:szCs w:val="18"/>
                <w:u w:val="single"/>
              </w:rPr>
              <w:t>(Collaborator)</w:t>
            </w:r>
            <w:r>
              <w:rPr>
                <w:b w:val="false"/>
                <w:i w:val="false"/>
                <w:color w:val="auto"/>
                <w:sz w:val="18"/>
                <w:szCs w:val="18"/>
              </w:rPr>
              <w:t>Updates Surg. 2021 Mar 3 : 1–14. doi:10.1007/s13304-021-01010-w  [Epub ahead of print]</w:t>
            </w:r>
          </w:p>
          <w:p>
            <w:pPr>
              <w:pStyle w:val="Normal"/>
              <w:shd w:val="clear" w:color="auto" w:fill="FFFFFF"/>
              <w:rPr>
                <w:rFonts w:ascii="Arial" w:hAnsi="Arial" w:eastAsia="Times New Roman" w:cs="Arial"/>
                <w:color w:val="auto"/>
                <w:sz w:val="18"/>
                <w:szCs w:val="18"/>
                <w:lang w:eastAsia="it-IT" w:bidi="ar-SA"/>
              </w:rPr>
            </w:pPr>
            <w:r>
              <w:rPr>
                <w:rFonts w:eastAsia="Times New Roman" w:cs="Arial" w:ascii="Arial" w:hAnsi="Arial"/>
                <w:color w:val="auto"/>
                <w:sz w:val="18"/>
                <w:szCs w:val="18"/>
                <w:lang w:eastAsia="it-IT" w:bidi="ar-SA"/>
              </w:rPr>
            </w:r>
          </w:p>
          <w:p>
            <w:pPr>
              <w:pStyle w:val="Titolo11"/>
              <w:numPr>
                <w:ilvl w:val="0"/>
                <w:numId w:val="3"/>
              </w:numPr>
              <w:rPr>
                <w:color w:val="auto"/>
                <w:sz w:val="18"/>
                <w:szCs w:val="18"/>
              </w:rPr>
            </w:pPr>
            <w:r>
              <w:rPr>
                <w:rFonts w:eastAsia="Times New Roman"/>
                <w:bCs/>
                <w:i w:val="false"/>
                <w:color w:val="auto"/>
                <w:sz w:val="18"/>
                <w:szCs w:val="18"/>
                <w:lang w:val="en-US"/>
              </w:rPr>
              <w:t xml:space="preserve">RESEARCH LETTER: Peritoneal swab test for SARS-CoV-19 patients in abdominal surgery: is it a reliable practice? </w:t>
            </w:r>
            <w:r>
              <w:rPr>
                <w:rFonts w:eastAsia="Times New Roman"/>
                <w:b w:val="false"/>
                <w:i w:val="false"/>
                <w:color w:val="auto"/>
                <w:sz w:val="18"/>
                <w:szCs w:val="18"/>
              </w:rPr>
              <w:t>N. Fabbri, A. Pesce, S. Pizzicotti, C.V. Feo; 2020 Surgery https://doi.org/10.1016/j.surg.2021.01.044</w:t>
            </w:r>
          </w:p>
          <w:p>
            <w:pPr>
              <w:pStyle w:val="Titolo11"/>
              <w:ind w:hanging="0" w:left="360"/>
              <w:rPr>
                <w:rFonts w:eastAsia="Times New Roman"/>
                <w:b w:val="false"/>
                <w:i w:val="false"/>
                <w:i w:val="false"/>
                <w:color w:val="auto"/>
                <w:sz w:val="18"/>
                <w:szCs w:val="18"/>
              </w:rPr>
            </w:pPr>
            <w:r>
              <w:rPr>
                <w:rFonts w:eastAsia="Times New Roman"/>
                <w:b w:val="false"/>
                <w:i w:val="false"/>
                <w:color w:val="auto"/>
                <w:sz w:val="18"/>
                <w:szCs w:val="18"/>
              </w:rPr>
            </w:r>
          </w:p>
          <w:p>
            <w:pPr>
              <w:pStyle w:val="Titolo11"/>
              <w:numPr>
                <w:ilvl w:val="0"/>
                <w:numId w:val="3"/>
              </w:numPr>
              <w:rPr>
                <w:i w:val="false"/>
                <w:i w:val="false"/>
                <w:color w:val="auto"/>
                <w:sz w:val="18"/>
                <w:szCs w:val="18"/>
              </w:rPr>
            </w:pPr>
            <w:r>
              <w:rPr>
                <w:rFonts w:eastAsia="Times New Roman"/>
                <w:bCs/>
                <w:i w:val="false"/>
                <w:color w:val="auto"/>
                <w:sz w:val="18"/>
                <w:szCs w:val="18"/>
              </w:rPr>
              <w:t xml:space="preserve">An Endoscopic treatment of recurrent urethrorrhagia: Case Report: treatment of recurrent urethrorrhagia </w:t>
            </w:r>
            <w:r>
              <w:rPr>
                <w:rFonts w:eastAsia="Times New Roman"/>
                <w:b w:val="false"/>
                <w:i w:val="false"/>
                <w:color w:val="auto"/>
                <w:sz w:val="18"/>
                <w:szCs w:val="18"/>
              </w:rPr>
              <w:t xml:space="preserve">Fabbri N.; Bernabei  M.; Greco S. et al. 2020 Archivio Italiano di Urologia e Andrologia </w:t>
            </w:r>
            <w:r>
              <w:rPr>
                <w:b w:val="false"/>
                <w:i w:val="false"/>
                <w:color w:val="auto"/>
                <w:sz w:val="18"/>
                <w:szCs w:val="18"/>
              </w:rPr>
              <w:t>2021;93,1 DOI:10.4081/aiua.2021.1.77</w:t>
            </w:r>
          </w:p>
          <w:p>
            <w:pPr>
              <w:pStyle w:val="Titolo11"/>
              <w:ind w:hanging="0" w:left="360"/>
              <w:rPr>
                <w:color w:val="auto"/>
                <w:sz w:val="18"/>
                <w:szCs w:val="18"/>
              </w:rPr>
            </w:pPr>
            <w:r>
              <w:rPr>
                <w:color w:val="auto"/>
                <w:sz w:val="18"/>
                <w:szCs w:val="18"/>
              </w:rPr>
            </w:r>
          </w:p>
          <w:p>
            <w:pPr>
              <w:pStyle w:val="Titolo11"/>
              <w:numPr>
                <w:ilvl w:val="0"/>
                <w:numId w:val="3"/>
              </w:numPr>
              <w:rPr>
                <w:i w:val="false"/>
                <w:i w:val="false"/>
                <w:color w:val="auto"/>
                <w:sz w:val="18"/>
                <w:szCs w:val="18"/>
                <w:lang w:val="en-US"/>
              </w:rPr>
            </w:pPr>
            <w:r>
              <w:rPr>
                <w:rFonts w:eastAsia="Times New Roman"/>
                <w:bCs/>
                <w:i w:val="false"/>
                <w:color w:val="auto"/>
                <w:sz w:val="18"/>
                <w:szCs w:val="18"/>
                <w:lang w:val="en-US"/>
              </w:rPr>
              <w:t>Outcomes from elective colorectal cancer surgery during the SARS-CoV-2 pandemic</w:t>
            </w:r>
            <w:r>
              <w:rPr>
                <w:b w:val="false"/>
                <w:i w:val="false"/>
                <w:color w:val="auto"/>
                <w:sz w:val="18"/>
                <w:szCs w:val="18"/>
                <w:lang w:val="en-US"/>
              </w:rPr>
              <w:t xml:space="preserve"> COVIDSurg Collaborative,</w:t>
            </w:r>
            <w:r>
              <w:rPr>
                <w:rFonts w:eastAsia="Times New Roman"/>
                <w:b w:val="false"/>
                <w:color w:val="auto"/>
                <w:sz w:val="18"/>
                <w:szCs w:val="18"/>
                <w:lang w:val="en-US"/>
              </w:rPr>
              <w:t>Colorectal Dis.</w:t>
            </w:r>
            <w:r>
              <w:rPr>
                <w:rFonts w:eastAsia="Times New Roman"/>
                <w:b w:val="false"/>
                <w:i w:val="false"/>
                <w:color w:val="auto"/>
                <w:sz w:val="18"/>
                <w:szCs w:val="18"/>
                <w:lang w:val="en-US"/>
              </w:rPr>
              <w:t>2020 Nov 15; doi: 10.1111/codi.15431.</w:t>
            </w:r>
            <w:r>
              <w:rPr>
                <w:rFonts w:eastAsia="Times New Roman"/>
                <w:b w:val="false"/>
                <w:i w:val="false"/>
                <w:color w:val="auto"/>
                <w:sz w:val="18"/>
                <w:szCs w:val="18"/>
                <w:highlight w:val="white"/>
                <w:lang w:val="en-US"/>
              </w:rPr>
              <w:t> </w:t>
            </w:r>
            <w:r>
              <w:rPr>
                <w:rFonts w:eastAsia="Times New Roman"/>
                <w:b w:val="false"/>
                <w:i w:val="false"/>
                <w:color w:val="auto"/>
                <w:sz w:val="18"/>
                <w:szCs w:val="18"/>
                <w:lang w:val="en-US"/>
              </w:rPr>
              <w:t>Online ahead of print.</w:t>
            </w:r>
          </w:p>
          <w:p>
            <w:pPr>
              <w:pStyle w:val="ListParagraph"/>
              <w:rPr>
                <w:rFonts w:ascii="Arial" w:hAnsi="Arial" w:cs="Arial"/>
                <w:bCs/>
                <w:color w:val="auto"/>
                <w:sz w:val="18"/>
                <w:szCs w:val="18"/>
                <w:lang w:val="en-US"/>
              </w:rPr>
            </w:pPr>
            <w:r>
              <w:rPr>
                <w:rFonts w:cs="Arial" w:ascii="Arial" w:hAnsi="Arial"/>
                <w:bCs/>
                <w:color w:val="auto"/>
                <w:sz w:val="18"/>
                <w:szCs w:val="18"/>
                <w:lang w:val="en-US"/>
              </w:rPr>
            </w:r>
          </w:p>
          <w:p>
            <w:pPr>
              <w:pStyle w:val="Titolo11"/>
              <w:numPr>
                <w:ilvl w:val="0"/>
                <w:numId w:val="3"/>
              </w:numPr>
              <w:rPr>
                <w:color w:val="auto"/>
                <w:sz w:val="18"/>
                <w:szCs w:val="18"/>
                <w:lang w:val="en-US"/>
              </w:rPr>
            </w:pPr>
            <w:r>
              <w:rPr>
                <w:bCs/>
                <w:i w:val="false"/>
                <w:color w:val="auto"/>
                <w:sz w:val="18"/>
                <w:szCs w:val="18"/>
                <w:lang w:val="en-US"/>
              </w:rPr>
              <w:t>SARS-CoV-2 reinfection: two different possible presentations of disease. Our experience in a province of Northern Italy</w:t>
            </w:r>
            <w:r>
              <w:rPr>
                <w:b w:val="false"/>
                <w:i w:val="false"/>
                <w:color w:val="auto"/>
                <w:sz w:val="18"/>
                <w:szCs w:val="18"/>
                <w:lang w:val="en-US"/>
              </w:rPr>
              <w:t xml:space="preserve"> Fabbri Nicolò Greco Salvatore International Journal of Innovative Research in Medical Science</w:t>
            </w:r>
          </w:p>
          <w:p>
            <w:pPr>
              <w:pStyle w:val="Titolo11"/>
              <w:ind w:hanging="0"/>
              <w:rPr>
                <w:color w:val="auto"/>
                <w:sz w:val="18"/>
                <w:szCs w:val="18"/>
              </w:rPr>
            </w:pPr>
            <w:r>
              <w:rPr>
                <w:b w:val="false"/>
                <w:i w:val="false"/>
                <w:color w:val="auto"/>
                <w:sz w:val="18"/>
                <w:szCs w:val="18"/>
              </w:rPr>
              <w:t>Vol. 5 No. 10 (2020) | Page No.: 479 - 484 https://doi.org/10.23958/ijirms/vol05-i10/976</w:t>
            </w:r>
          </w:p>
          <w:p>
            <w:pPr>
              <w:pStyle w:val="Titolo11"/>
              <w:ind w:hanging="0"/>
              <w:rPr>
                <w:color w:val="auto"/>
                <w:sz w:val="18"/>
                <w:szCs w:val="18"/>
              </w:rPr>
            </w:pPr>
            <w:r>
              <w:rPr>
                <w:color w:val="auto"/>
                <w:sz w:val="18"/>
                <w:szCs w:val="18"/>
              </w:rPr>
            </w:r>
          </w:p>
          <w:p>
            <w:pPr>
              <w:pStyle w:val="Titolo11"/>
              <w:widowControl/>
              <w:numPr>
                <w:ilvl w:val="0"/>
                <w:numId w:val="3"/>
              </w:numPr>
              <w:suppressAutoHyphens w:val="false"/>
              <w:spacing w:lineRule="atLeast" w:line="241"/>
              <w:textAlignment w:val="auto"/>
              <w:rPr>
                <w:color w:val="auto"/>
                <w:sz w:val="18"/>
                <w:szCs w:val="18"/>
                <w:lang w:val="en-US"/>
              </w:rPr>
            </w:pPr>
            <w:r>
              <w:rPr>
                <w:bCs/>
                <w:i w:val="false"/>
                <w:color w:val="auto"/>
                <w:sz w:val="18"/>
                <w:szCs w:val="18"/>
                <w:lang w:val="en-US"/>
              </w:rPr>
              <w:t xml:space="preserve">Elective Cancer Surgery in COVID-19–Free Surgical Pathways During the SARS-CoV-2 Pandemic: An International, Multicenter, Comparative Cohort Study </w:t>
            </w:r>
            <w:bookmarkStart w:id="33" w:name="__DdeLink__1702_281025257"/>
            <w:r>
              <w:rPr>
                <w:b w:val="false"/>
                <w:i w:val="false"/>
                <w:color w:val="auto"/>
                <w:sz w:val="18"/>
                <w:szCs w:val="18"/>
                <w:lang w:val="en-US"/>
              </w:rPr>
              <w:t>COVIDSurg Collaborative</w:t>
            </w:r>
            <w:bookmarkEnd w:id="33"/>
            <w:r>
              <w:rPr>
                <w:b w:val="false"/>
                <w:i w:val="false"/>
                <w:color w:val="auto"/>
                <w:sz w:val="18"/>
                <w:szCs w:val="18"/>
                <w:lang w:val="en-US"/>
              </w:rPr>
              <w:t xml:space="preserve"> DOI: 10.1200/JCO.20.01933 </w:t>
            </w:r>
            <w:r>
              <w:rPr>
                <w:rStyle w:val="HTMLCite"/>
                <w:b w:val="false"/>
                <w:i/>
                <w:color w:val="auto"/>
                <w:sz w:val="18"/>
                <w:szCs w:val="18"/>
                <w:lang w:val="en-US"/>
              </w:rPr>
              <w:t xml:space="preserve">Journal of Clinical Oncology </w:t>
            </w:r>
            <w:r>
              <w:rPr>
                <w:b w:val="false"/>
                <w:i w:val="false"/>
                <w:color w:val="auto"/>
                <w:sz w:val="18"/>
                <w:szCs w:val="18"/>
                <w:lang w:val="en-US"/>
              </w:rPr>
              <w:t>39, no.1 (January 01, 2021) 66-78</w:t>
            </w:r>
            <w:r>
              <w:rPr>
                <w:b w:val="false"/>
                <w:i w:val="false"/>
                <w:color w:val="auto"/>
                <w:sz w:val="18"/>
                <w:szCs w:val="18"/>
                <w:highlight w:val="white"/>
                <w:lang w:val="en-US"/>
              </w:rPr>
              <w:t>.</w:t>
            </w:r>
          </w:p>
          <w:p>
            <w:pPr>
              <w:pStyle w:val="Titolo11"/>
              <w:widowControl/>
              <w:suppressAutoHyphens w:val="false"/>
              <w:spacing w:lineRule="atLeast" w:line="241"/>
              <w:ind w:hanging="0" w:left="360"/>
              <w:textAlignment w:val="auto"/>
              <w:rPr>
                <w:color w:val="auto"/>
                <w:sz w:val="18"/>
                <w:szCs w:val="18"/>
                <w:lang w:val="en-US"/>
              </w:rPr>
            </w:pPr>
            <w:r>
              <w:rPr>
                <w:color w:val="auto"/>
                <w:sz w:val="18"/>
                <w:szCs w:val="18"/>
                <w:lang w:val="en-US"/>
              </w:rPr>
            </w:r>
          </w:p>
          <w:p>
            <w:pPr>
              <w:pStyle w:val="Titolo11"/>
              <w:widowControl/>
              <w:numPr>
                <w:ilvl w:val="0"/>
                <w:numId w:val="3"/>
              </w:numPr>
              <w:suppressAutoHyphens w:val="false"/>
              <w:spacing w:lineRule="atLeast" w:line="241"/>
              <w:textAlignment w:val="auto"/>
              <w:rPr>
                <w:color w:val="auto"/>
                <w:sz w:val="18"/>
                <w:szCs w:val="18"/>
              </w:rPr>
            </w:pPr>
            <w:r>
              <w:rPr>
                <w:bCs/>
                <w:i w:val="false"/>
                <w:color w:val="auto"/>
                <w:sz w:val="18"/>
                <w:szCs w:val="18"/>
                <w:lang w:val="en-US"/>
              </w:rPr>
              <w:t xml:space="preserve">Delaying surgery for patients with a previous SARS-CoV-2 infection. </w:t>
            </w:r>
            <w:r>
              <w:rPr>
                <w:i w:val="false"/>
                <w:color w:val="auto"/>
                <w:sz w:val="18"/>
                <w:szCs w:val="18"/>
                <w:lang w:val="en-US"/>
              </w:rPr>
              <w:t xml:space="preserve">COVIDSurg </w:t>
            </w:r>
            <w:r>
              <w:rPr>
                <w:b w:val="false"/>
                <w:i w:val="false"/>
                <w:color w:val="auto"/>
                <w:sz w:val="18"/>
                <w:szCs w:val="18"/>
                <w:lang w:val="en-US"/>
              </w:rPr>
              <w:t xml:space="preserve">Collaborative  </w:t>
            </w:r>
            <w:r>
              <w:rPr>
                <w:rFonts w:eastAsia="Times New Roman"/>
                <w:b w:val="false"/>
                <w:i w:val="false"/>
                <w:color w:val="auto"/>
                <w:sz w:val="18"/>
                <w:szCs w:val="18"/>
                <w:lang w:val="en-US"/>
              </w:rPr>
              <w:t>Br J Surg. 2020 Nov;107(12):e601-e602.doi: 10.1002/bjs.12050.</w:t>
            </w:r>
            <w:r>
              <w:rPr>
                <w:rFonts w:eastAsia="Times New Roman"/>
                <w:b w:val="false"/>
                <w:i w:val="false"/>
                <w:color w:val="auto"/>
                <w:sz w:val="18"/>
                <w:szCs w:val="18"/>
                <w:highlight w:val="white"/>
                <w:lang w:val="en-US"/>
              </w:rPr>
              <w:t> </w:t>
            </w:r>
            <w:r>
              <w:rPr>
                <w:rFonts w:eastAsia="Times New Roman"/>
                <w:b w:val="false"/>
                <w:i w:val="false"/>
                <w:color w:val="auto"/>
                <w:sz w:val="18"/>
                <w:szCs w:val="18"/>
              </w:rPr>
              <w:t>Epub 2020 Sep 25.</w:t>
            </w:r>
          </w:p>
          <w:p>
            <w:pPr>
              <w:pStyle w:val="Titolo11"/>
              <w:widowControl/>
              <w:suppressAutoHyphens w:val="false"/>
              <w:spacing w:lineRule="atLeast" w:line="241"/>
              <w:ind w:hanging="0" w:left="360"/>
              <w:textAlignment w:val="auto"/>
              <w:rPr>
                <w:color w:val="auto"/>
                <w:sz w:val="18"/>
                <w:szCs w:val="18"/>
              </w:rPr>
            </w:pPr>
            <w:r>
              <w:rPr>
                <w:color w:val="auto"/>
                <w:sz w:val="18"/>
                <w:szCs w:val="18"/>
              </w:rPr>
            </w:r>
          </w:p>
          <w:p>
            <w:pPr>
              <w:pStyle w:val="Titolo11"/>
              <w:widowControl/>
              <w:numPr>
                <w:ilvl w:val="0"/>
                <w:numId w:val="3"/>
              </w:numPr>
              <w:suppressAutoHyphens w:val="false"/>
              <w:spacing w:lineRule="atLeast" w:line="241"/>
              <w:textAlignment w:val="auto"/>
              <w:rPr>
                <w:color w:val="auto"/>
                <w:sz w:val="18"/>
                <w:szCs w:val="18"/>
              </w:rPr>
            </w:pPr>
            <w:r>
              <w:rPr>
                <w:i w:val="false"/>
                <w:color w:val="000000"/>
                <w:sz w:val="18"/>
                <w:szCs w:val="18"/>
                <w:shd w:fill="FFFFFF" w:val="clear"/>
                <w:lang w:val="en-US"/>
              </w:rPr>
              <w:t xml:space="preserve">Emergency surgery in COVID-19 outbreak: Has anything changed? </w:t>
            </w:r>
            <w:r>
              <w:rPr>
                <w:i w:val="false"/>
                <w:color w:val="000000"/>
                <w:sz w:val="18"/>
                <w:szCs w:val="18"/>
                <w:shd w:fill="FFFFFF" w:val="clear"/>
              </w:rPr>
              <w:t>Single center experience.</w:t>
            </w:r>
            <w:r>
              <w:rPr>
                <w:b w:val="false"/>
                <w:i w:val="false"/>
                <w:color w:val="000000"/>
                <w:sz w:val="18"/>
                <w:szCs w:val="18"/>
                <w:shd w:fill="FFFFFF" w:val="clear"/>
              </w:rPr>
              <w:t xml:space="preserve">D'Urbano F, Fabbri N, Koleva Radica M, Rossin E, Carcoforo P. World J Clin Cases. </w:t>
            </w:r>
            <w:r>
              <w:rPr>
                <w:b w:val="false"/>
                <w:i w:val="false"/>
                <w:color w:val="000000"/>
                <w:sz w:val="18"/>
                <w:szCs w:val="18"/>
                <w:shd w:fill="FFFFFF" w:val="clear"/>
                <w:lang w:val="en-US"/>
              </w:rPr>
              <w:t xml:space="preserve">2020 Sep 6;8(17):3691-3696. doi: 10.12998/wjcc.v8.i17.3691. </w:t>
            </w:r>
            <w:r>
              <w:rPr>
                <w:b w:val="false"/>
                <w:i w:val="false"/>
                <w:color w:val="000000"/>
                <w:sz w:val="18"/>
                <w:szCs w:val="18"/>
                <w:shd w:fill="FFFFFF" w:val="clear"/>
              </w:rPr>
              <w:t>PMID: 32953845; PMCID: PMC7479566.</w:t>
            </w:r>
          </w:p>
          <w:p>
            <w:pPr>
              <w:pStyle w:val="Titolo11"/>
              <w:widowControl/>
              <w:suppressAutoHyphens w:val="false"/>
              <w:spacing w:lineRule="atLeast" w:line="241"/>
              <w:ind w:hanging="0" w:left="360"/>
              <w:textAlignment w:val="auto"/>
              <w:rPr>
                <w:bCs/>
                <w:i w:val="false"/>
                <w:i w:val="false"/>
                <w:color w:val="auto"/>
                <w:sz w:val="18"/>
                <w:szCs w:val="18"/>
                <w:lang w:val="en-US"/>
              </w:rPr>
            </w:pPr>
            <w:r>
              <w:rPr>
                <w:bCs/>
                <w:i w:val="false"/>
                <w:color w:val="auto"/>
                <w:sz w:val="18"/>
                <w:szCs w:val="18"/>
                <w:lang w:val="en-US"/>
              </w:rPr>
            </w:r>
          </w:p>
          <w:p>
            <w:pPr>
              <w:pStyle w:val="Titolo11"/>
              <w:widowControl/>
              <w:numPr>
                <w:ilvl w:val="0"/>
                <w:numId w:val="3"/>
              </w:numPr>
              <w:suppressAutoHyphens w:val="false"/>
              <w:spacing w:lineRule="atLeast" w:line="241"/>
              <w:textAlignment w:val="auto"/>
              <w:rPr>
                <w:color w:val="auto"/>
                <w:sz w:val="18"/>
                <w:szCs w:val="18"/>
              </w:rPr>
            </w:pPr>
            <w:r>
              <w:rPr>
                <w:bCs/>
                <w:i w:val="false"/>
                <w:color w:val="auto"/>
                <w:sz w:val="18"/>
                <w:szCs w:val="18"/>
                <w:lang w:val="en-US"/>
              </w:rPr>
              <w:t xml:space="preserve">Risks of COVID-19 transmission in blood and serum during surgery: a prospective cross-sectional study from a single dedicated COVID-19 center </w:t>
            </w:r>
            <w:r>
              <w:rPr>
                <w:b w:val="false"/>
                <w:i w:val="false"/>
                <w:color w:val="auto"/>
                <w:sz w:val="18"/>
                <w:szCs w:val="18"/>
                <w:lang w:val="en-US"/>
              </w:rPr>
              <w:t xml:space="preserve">Nicolò Fabbri, Eriminio Righini, Laura Cardarelli, Luigi Di Marco, Carlo V. Feo </w:t>
            </w:r>
            <w:r>
              <w:rPr>
                <w:b w:val="false"/>
                <w:color w:val="auto"/>
                <w:sz w:val="18"/>
                <w:szCs w:val="18"/>
                <w:lang w:val="en-US"/>
              </w:rPr>
              <w:t xml:space="preserve">Ann. </w:t>
            </w:r>
            <w:r>
              <w:rPr>
                <w:b w:val="false"/>
                <w:color w:val="auto"/>
                <w:sz w:val="18"/>
                <w:szCs w:val="18"/>
              </w:rPr>
              <w:t>Ital. Chir</w:t>
            </w:r>
            <w:r>
              <w:rPr>
                <w:b w:val="false"/>
                <w:i w:val="false"/>
                <w:color w:val="auto"/>
                <w:sz w:val="18"/>
                <w:szCs w:val="18"/>
              </w:rPr>
              <w:t xml:space="preserve"> 2020</w:t>
            </w:r>
          </w:p>
          <w:p>
            <w:pPr>
              <w:pStyle w:val="Titolo11"/>
              <w:widowControl/>
              <w:suppressAutoHyphens w:val="false"/>
              <w:spacing w:lineRule="atLeast" w:line="241"/>
              <w:ind w:hanging="0" w:left="360"/>
              <w:textAlignment w:val="auto"/>
              <w:rPr>
                <w:b w:val="false"/>
                <w:i w:val="false"/>
                <w:i w:val="false"/>
                <w:color w:val="auto"/>
                <w:sz w:val="18"/>
                <w:szCs w:val="18"/>
              </w:rPr>
            </w:pPr>
            <w:r>
              <w:rPr>
                <w:b w:val="false"/>
                <w:i w:val="false"/>
                <w:color w:val="auto"/>
                <w:sz w:val="18"/>
                <w:szCs w:val="18"/>
              </w:rPr>
            </w:r>
          </w:p>
          <w:p>
            <w:pPr>
              <w:pStyle w:val="Titolo11"/>
              <w:widowControl/>
              <w:numPr>
                <w:ilvl w:val="0"/>
                <w:numId w:val="3"/>
              </w:numPr>
              <w:suppressAutoHyphens w:val="false"/>
              <w:spacing w:lineRule="atLeast" w:line="241"/>
              <w:textAlignment w:val="auto"/>
              <w:rPr>
                <w:color w:val="auto"/>
                <w:sz w:val="18"/>
                <w:szCs w:val="18"/>
              </w:rPr>
            </w:pPr>
            <w:r>
              <w:rPr>
                <w:bCs/>
                <w:i w:val="false"/>
                <w:color w:val="auto"/>
                <w:sz w:val="18"/>
                <w:szCs w:val="18"/>
              </w:rPr>
              <w:t xml:space="preserve">Use of Elechtrochemotherapy in symptomatic chest wall recurrence of breast cancer </w:t>
            </w:r>
            <w:r>
              <w:rPr>
                <w:b w:val="false"/>
                <w:i w:val="false"/>
                <w:color w:val="auto"/>
                <w:sz w:val="18"/>
                <w:szCs w:val="18"/>
              </w:rPr>
              <w:t xml:space="preserve">Margherita Koleva Radica, Nicolò Fabbri, Giorgia Sant’Andrea, Simona Bonazza, Antonio Stefanelli, Paolo Carcoforo AME ACR Case Report </w:t>
            </w:r>
            <w:r>
              <w:rPr>
                <w:rStyle w:val="A0"/>
                <w:rFonts w:cs="Arial"/>
                <w:b w:val="false"/>
                <w:i w:val="false"/>
                <w:color w:val="auto"/>
                <w:sz w:val="18"/>
                <w:szCs w:val="18"/>
              </w:rPr>
              <w:t xml:space="preserve">June 2020. </w:t>
            </w:r>
            <w:r>
              <w:rPr>
                <w:b w:val="false"/>
                <w:i w:val="false"/>
                <w:color w:val="auto"/>
                <w:sz w:val="18"/>
                <w:szCs w:val="18"/>
              </w:rPr>
              <w:t>doi: 10.21037/acr-20-54</w:t>
            </w:r>
          </w:p>
          <w:p>
            <w:pPr>
              <w:pStyle w:val="Titolo11"/>
              <w:widowControl/>
              <w:suppressAutoHyphens w:val="false"/>
              <w:spacing w:lineRule="atLeast" w:line="241"/>
              <w:ind w:hanging="0" w:left="360"/>
              <w:textAlignment w:val="auto"/>
              <w:rPr>
                <w:bCs/>
                <w:i w:val="false"/>
                <w:i w:val="false"/>
                <w:color w:val="auto"/>
                <w:sz w:val="18"/>
                <w:szCs w:val="18"/>
              </w:rPr>
            </w:pPr>
            <w:r>
              <w:rPr>
                <w:bCs/>
                <w:i w:val="false"/>
                <w:color w:val="auto"/>
                <w:sz w:val="18"/>
                <w:szCs w:val="18"/>
              </w:rPr>
            </w:r>
          </w:p>
          <w:p>
            <w:pPr>
              <w:pStyle w:val="Titolo11"/>
              <w:widowControl/>
              <w:numPr>
                <w:ilvl w:val="0"/>
                <w:numId w:val="3"/>
              </w:numPr>
              <w:suppressAutoHyphens w:val="false"/>
              <w:spacing w:lineRule="atLeast" w:line="241"/>
              <w:textAlignment w:val="auto"/>
              <w:rPr>
                <w:color w:val="auto"/>
                <w:sz w:val="18"/>
                <w:szCs w:val="18"/>
                <w:lang w:val="en-US"/>
              </w:rPr>
            </w:pPr>
            <w:r>
              <w:rPr>
                <w:bCs/>
                <w:i w:val="false"/>
                <w:color w:val="auto"/>
                <w:sz w:val="18"/>
                <w:szCs w:val="18"/>
                <w:lang w:val="en-US"/>
              </w:rPr>
              <w:t>Case Report of a Voluminous Abdominal GIST of Unknown Origin Manifested with Bleeding in a Young Man: Sincronous Management of the Emergency and Oncological Approach.</w:t>
            </w:r>
            <w:r>
              <w:rPr>
                <w:b w:val="false"/>
                <w:i w:val="false"/>
                <w:color w:val="auto"/>
                <w:sz w:val="18"/>
                <w:szCs w:val="18"/>
                <w:lang w:val="en-US"/>
              </w:rPr>
              <w:t xml:space="preserve">Silvia Ferro, Nicolò Fabbri, Roberto Galeotti, Elisabetta Salviato, Giorgio Cavallesco, Giancarlo Pansini AME ACR Case Report </w:t>
            </w:r>
            <w:r>
              <w:rPr>
                <w:rStyle w:val="A0"/>
                <w:rFonts w:cs="Arial"/>
                <w:b w:val="false"/>
                <w:i w:val="false"/>
                <w:color w:val="auto"/>
                <w:sz w:val="18"/>
                <w:szCs w:val="18"/>
                <w:lang w:val="en-US"/>
              </w:rPr>
              <w:t xml:space="preserve">October 2020. </w:t>
            </w:r>
            <w:r>
              <w:rPr>
                <w:b w:val="false"/>
                <w:i w:val="false"/>
                <w:color w:val="auto"/>
                <w:sz w:val="18"/>
                <w:szCs w:val="18"/>
                <w:lang w:val="en-US"/>
              </w:rPr>
              <w:t>doi: 10.21037/acr-20-70</w:t>
            </w:r>
          </w:p>
          <w:p>
            <w:pPr>
              <w:pStyle w:val="Titolo11"/>
              <w:widowControl/>
              <w:suppressAutoHyphens w:val="false"/>
              <w:spacing w:lineRule="atLeast" w:line="241"/>
              <w:ind w:hanging="0" w:left="360"/>
              <w:textAlignment w:val="auto"/>
              <w:rPr>
                <w:bCs/>
                <w:i w:val="false"/>
                <w:i w:val="false"/>
                <w:color w:val="auto"/>
                <w:sz w:val="18"/>
                <w:szCs w:val="18"/>
                <w:lang w:val="en-US"/>
              </w:rPr>
            </w:pPr>
            <w:r>
              <w:rPr>
                <w:bCs/>
                <w:i w:val="false"/>
                <w:color w:val="auto"/>
                <w:sz w:val="18"/>
                <w:szCs w:val="18"/>
                <w:lang w:val="en-US"/>
              </w:rPr>
            </w:r>
          </w:p>
          <w:p>
            <w:pPr>
              <w:pStyle w:val="Titolo11"/>
              <w:widowControl/>
              <w:numPr>
                <w:ilvl w:val="0"/>
                <w:numId w:val="3"/>
              </w:numPr>
              <w:suppressAutoHyphens w:val="false"/>
              <w:spacing w:lineRule="atLeast" w:line="241"/>
              <w:textAlignment w:val="auto"/>
              <w:rPr>
                <w:color w:val="auto"/>
                <w:sz w:val="18"/>
                <w:szCs w:val="18"/>
              </w:rPr>
            </w:pPr>
            <w:r>
              <w:rPr>
                <w:bCs/>
                <w:i w:val="false"/>
                <w:color w:val="auto"/>
                <w:sz w:val="18"/>
                <w:szCs w:val="18"/>
                <w:lang w:val="en-US"/>
              </w:rPr>
              <w:t xml:space="preserve">Mechanical hepaticojejunostomy: can we use a circular stapler as a viable and safe alternative? a retrospective study of a single center </w:t>
            </w:r>
            <w:r>
              <w:rPr>
                <w:b w:val="false"/>
                <w:i w:val="false"/>
                <w:color w:val="auto"/>
                <w:sz w:val="18"/>
                <w:szCs w:val="18"/>
                <w:lang w:val="en-US"/>
              </w:rPr>
              <w:t xml:space="preserve">Nicolò Fabbri, Silvia Ferro, Francesco Bagolini, Luigi Romeo, Paolo Carcoforo, Cavallesco Giorgio, Giancarlo Pansini Gland Surg. </w:t>
            </w:r>
            <w:r>
              <w:rPr>
                <w:rStyle w:val="A0"/>
                <w:rFonts w:cs="Arial"/>
                <w:b w:val="false"/>
                <w:i w:val="false"/>
                <w:color w:val="auto"/>
                <w:sz w:val="18"/>
                <w:szCs w:val="18"/>
              </w:rPr>
              <w:t>Jul 22, 2020. d</w:t>
            </w:r>
            <w:r>
              <w:rPr>
                <w:b w:val="false"/>
                <w:i w:val="false"/>
                <w:color w:val="auto"/>
                <w:sz w:val="18"/>
                <w:szCs w:val="18"/>
              </w:rPr>
              <w:t>oi: 10.21037/gs-20-387</w:t>
            </w:r>
          </w:p>
          <w:p>
            <w:pPr>
              <w:pStyle w:val="Titolo11"/>
              <w:widowControl/>
              <w:suppressAutoHyphens w:val="false"/>
              <w:spacing w:lineRule="atLeast" w:line="241"/>
              <w:ind w:hanging="0" w:left="360"/>
              <w:textAlignment w:val="auto"/>
              <w:rPr>
                <w:bCs/>
                <w:i w:val="false"/>
                <w:i w:val="false"/>
                <w:color w:val="auto"/>
                <w:sz w:val="18"/>
                <w:szCs w:val="18"/>
              </w:rPr>
            </w:pPr>
            <w:r>
              <w:rPr>
                <w:bCs/>
                <w:i w:val="false"/>
                <w:color w:val="auto"/>
                <w:sz w:val="18"/>
                <w:szCs w:val="18"/>
              </w:rPr>
            </w:r>
          </w:p>
          <w:p>
            <w:pPr>
              <w:pStyle w:val="Titolo11"/>
              <w:widowControl/>
              <w:numPr>
                <w:ilvl w:val="0"/>
                <w:numId w:val="3"/>
              </w:numPr>
              <w:suppressAutoHyphens w:val="false"/>
              <w:spacing w:lineRule="atLeast" w:line="241"/>
              <w:textAlignment w:val="auto"/>
              <w:rPr/>
            </w:pPr>
            <w:hyperlink r:id="rId3">
              <w:r>
                <w:rPr>
                  <w:rStyle w:val="Hyperlink"/>
                  <w:bCs/>
                  <w:i w:val="false"/>
                  <w:color w:val="auto"/>
                  <w:sz w:val="18"/>
                  <w:szCs w:val="18"/>
                  <w:u w:val="none"/>
                  <w:lang w:val="en-US"/>
                </w:rPr>
                <w:t xml:space="preserve">Treatment of fistula-in-ano: Outcome comparison between traditional surgery and novel approaches. </w:t>
              </w:r>
            </w:hyperlink>
            <w:hyperlink r:id="rId4">
              <w:r>
                <w:rPr>
                  <w:rStyle w:val="Hyperlink"/>
                  <w:bCs/>
                  <w:i w:val="false"/>
                  <w:color w:val="auto"/>
                  <w:sz w:val="18"/>
                  <w:szCs w:val="18"/>
                  <w:u w:val="none"/>
                </w:rPr>
                <w:t>A retrospective cohort study in a single center</w:t>
              </w:r>
            </w:hyperlink>
            <w:r>
              <w:rPr>
                <w:b w:val="false"/>
                <w:i w:val="false"/>
                <w:color w:val="auto"/>
                <w:sz w:val="18"/>
                <w:szCs w:val="18"/>
              </w:rPr>
              <w:t>Nicolò FABBRİ , Simona ASCANELLİ , Francesco D'URBANO, Giuseppe RESTA , Giorgio CAVALLESCO , Paolo CARCOFORO J Surg Med. 2020;4(7):582-586. DOI: 10.28982/josam.684298</w:t>
            </w:r>
          </w:p>
          <w:p>
            <w:pPr>
              <w:pStyle w:val="Titolo11"/>
              <w:widowControl/>
              <w:suppressAutoHyphens w:val="false"/>
              <w:spacing w:lineRule="atLeast" w:line="241"/>
              <w:ind w:hanging="0" w:left="360"/>
              <w:textAlignment w:val="auto"/>
              <w:rPr>
                <w:color w:val="auto"/>
                <w:sz w:val="18"/>
                <w:szCs w:val="18"/>
              </w:rPr>
            </w:pPr>
            <w:r>
              <w:rPr>
                <w:color w:val="auto"/>
                <w:sz w:val="18"/>
                <w:szCs w:val="18"/>
              </w:rPr>
            </w:r>
          </w:p>
          <w:p>
            <w:pPr>
              <w:pStyle w:val="Normal"/>
              <w:widowControl/>
              <w:numPr>
                <w:ilvl w:val="0"/>
                <w:numId w:val="3"/>
              </w:numPr>
              <w:suppressAutoHyphens w:val="false"/>
              <w:spacing w:lineRule="atLeast" w:line="241"/>
              <w:textAlignment w:val="auto"/>
              <w:rPr>
                <w:rFonts w:ascii="Arial" w:hAnsi="Arial" w:cs="Arial"/>
                <w:color w:val="auto"/>
                <w:sz w:val="18"/>
                <w:szCs w:val="18"/>
                <w:lang w:val="en-US"/>
              </w:rPr>
            </w:pPr>
            <w:r>
              <w:rPr>
                <w:rFonts w:eastAsia="Calibri" w:cs="Arial" w:ascii="Arial" w:hAnsi="Arial"/>
                <w:b/>
                <w:bCs/>
                <w:color w:val="auto"/>
                <w:sz w:val="18"/>
                <w:szCs w:val="18"/>
                <w:lang w:val="en-US" w:eastAsia="it-IT" w:bidi="ar-SA"/>
              </w:rPr>
              <w:t xml:space="preserve">Mortality and pulmonary complications in patients </w:t>
            </w:r>
            <w:r>
              <w:rPr>
                <w:rFonts w:cs="Arial" w:ascii="Arial" w:hAnsi="Arial"/>
                <w:b/>
                <w:color w:val="auto"/>
                <w:sz w:val="18"/>
                <w:szCs w:val="18"/>
                <w:lang w:val="en-US"/>
              </w:rPr>
              <w:t>undergoing surgery with perioperative SARS-CoV-2</w:t>
            </w:r>
          </w:p>
          <w:p>
            <w:pPr>
              <w:pStyle w:val="Normal"/>
              <w:widowControl/>
              <w:suppressAutoHyphens w:val="false"/>
              <w:spacing w:lineRule="atLeast" w:line="241"/>
              <w:ind w:left="360"/>
              <w:textAlignment w:val="auto"/>
              <w:rPr>
                <w:rFonts w:ascii="Arial" w:hAnsi="Arial" w:cs="Arial"/>
                <w:color w:val="auto"/>
                <w:sz w:val="18"/>
                <w:szCs w:val="18"/>
                <w:lang w:val="en-US"/>
              </w:rPr>
            </w:pPr>
            <w:r>
              <w:rPr>
                <w:rFonts w:cs="Arial" w:ascii="Arial" w:hAnsi="Arial"/>
                <w:b/>
                <w:color w:val="auto"/>
                <w:sz w:val="18"/>
                <w:szCs w:val="18"/>
                <w:lang w:val="en-US"/>
              </w:rPr>
              <w:t xml:space="preserve">infection: an international cohort study </w:t>
            </w:r>
            <w:r>
              <w:rPr>
                <w:rFonts w:cs="Arial" w:ascii="Arial" w:hAnsi="Arial"/>
                <w:i/>
                <w:iCs/>
                <w:color w:val="auto"/>
                <w:sz w:val="18"/>
                <w:szCs w:val="18"/>
                <w:lang w:val="en-US"/>
              </w:rPr>
              <w:t xml:space="preserve">COVIDSurg CollaborativeGroup </w:t>
            </w:r>
            <w:r>
              <w:rPr>
                <w:rFonts w:cs="Arial" w:ascii="Arial" w:hAnsi="Arial"/>
                <w:color w:val="auto"/>
                <w:sz w:val="18"/>
                <w:szCs w:val="18"/>
                <w:lang w:val="en-US"/>
              </w:rPr>
              <w:t>The Lancet doi.org/10.1016/S0140-6736(20)31182-X</w:t>
            </w:r>
          </w:p>
          <w:p>
            <w:pPr>
              <w:pStyle w:val="Normal"/>
              <w:widowControl/>
              <w:suppressAutoHyphens w:val="false"/>
              <w:spacing w:lineRule="atLeast" w:line="241"/>
              <w:ind w:left="360"/>
              <w:textAlignment w:val="auto"/>
              <w:rPr>
                <w:rFonts w:ascii="Arial" w:hAnsi="Arial" w:eastAsia="Calibri" w:cs="Arial"/>
                <w:b/>
                <w:bCs/>
                <w:color w:val="auto"/>
                <w:sz w:val="18"/>
                <w:szCs w:val="18"/>
                <w:lang w:val="en-US" w:eastAsia="it-IT" w:bidi="ar-SA"/>
              </w:rPr>
            </w:pPr>
            <w:r>
              <w:rPr>
                <w:rFonts w:eastAsia="Calibri" w:cs="Arial" w:ascii="Arial" w:hAnsi="Arial"/>
                <w:b/>
                <w:bCs/>
                <w:color w:val="auto"/>
                <w:sz w:val="18"/>
                <w:szCs w:val="18"/>
                <w:lang w:val="en-US" w:eastAsia="it-IT" w:bidi="ar-SA"/>
              </w:rPr>
            </w:r>
          </w:p>
          <w:p>
            <w:pPr>
              <w:pStyle w:val="Normal"/>
              <w:widowControl/>
              <w:numPr>
                <w:ilvl w:val="0"/>
                <w:numId w:val="3"/>
              </w:numPr>
              <w:suppressAutoHyphens w:val="false"/>
              <w:spacing w:lineRule="atLeast" w:line="241"/>
              <w:textAlignment w:val="auto"/>
              <w:rPr>
                <w:rFonts w:ascii="Arial" w:hAnsi="Arial" w:cs="Arial"/>
                <w:color w:val="auto"/>
                <w:sz w:val="18"/>
                <w:szCs w:val="18"/>
              </w:rPr>
            </w:pPr>
            <w:r>
              <w:rPr>
                <w:rFonts w:eastAsia="Calibri" w:cs="Arial" w:ascii="Arial" w:hAnsi="Arial"/>
                <w:b/>
                <w:bCs/>
                <w:color w:val="auto"/>
                <w:sz w:val="18"/>
                <w:szCs w:val="18"/>
                <w:lang w:val="en-US" w:eastAsia="it-IT" w:bidi="ar-SA"/>
              </w:rPr>
              <w:t>Short Communication: Surgical Site Infections in Breast Surgery for Primary Cancer: Could it Lead to Different Oncologic Outcome? The Potential of Administrative Data Flows in the Study of a Large Population</w:t>
            </w:r>
            <w:r>
              <w:rPr>
                <w:rFonts w:eastAsia="Calibri" w:cs="Arial" w:ascii="Arial" w:hAnsi="Arial"/>
                <w:bCs/>
                <w:color w:val="auto"/>
                <w:sz w:val="18"/>
                <w:szCs w:val="18"/>
                <w:lang w:val="en-US" w:eastAsia="it-IT" w:bidi="ar-SA"/>
              </w:rPr>
              <w:t xml:space="preserve"> Fabbri N Archives of Clinical and Biomedical Research Vol. 4 No. 2 – April 2020. [ISSN 2572-9292].</w:t>
            </w:r>
            <w:r>
              <w:rPr>
                <w:rFonts w:cs="Arial" w:ascii="Arial" w:hAnsi="Arial"/>
                <w:bCs/>
                <w:iCs/>
                <w:color w:val="auto"/>
                <w:sz w:val="18"/>
                <w:szCs w:val="18"/>
                <w:lang w:val="en-US"/>
              </w:rPr>
              <w:t xml:space="preserve">DOI: </w:t>
            </w:r>
            <w:r>
              <w:rPr>
                <w:rFonts w:cs="Arial" w:ascii="Arial" w:hAnsi="Arial"/>
                <w:color w:val="auto"/>
                <w:sz w:val="18"/>
                <w:szCs w:val="18"/>
              </w:rPr>
              <w:t>10.26502/acbr.50170090</w:t>
            </w:r>
          </w:p>
          <w:p>
            <w:pPr>
              <w:pStyle w:val="ListParagraph"/>
              <w:widowControl/>
              <w:suppressAutoHyphens w:val="false"/>
              <w:spacing w:lineRule="atLeast" w:line="241"/>
              <w:ind w:left="360"/>
              <w:textAlignment w:val="auto"/>
              <w:rPr>
                <w:rFonts w:ascii="Arial" w:hAnsi="Arial" w:cs="Arial"/>
                <w:color w:val="auto"/>
                <w:sz w:val="18"/>
                <w:szCs w:val="18"/>
                <w:lang w:val="en-US"/>
              </w:rPr>
            </w:pPr>
            <w:r>
              <w:rPr>
                <w:rFonts w:cs="Arial" w:ascii="Arial" w:hAnsi="Arial"/>
                <w:color w:val="auto"/>
                <w:sz w:val="18"/>
                <w:szCs w:val="18"/>
                <w:lang w:val="en-US"/>
              </w:rPr>
            </w:r>
          </w:p>
          <w:p>
            <w:pPr>
              <w:pStyle w:val="ListParagraph"/>
              <w:widowControl/>
              <w:numPr>
                <w:ilvl w:val="0"/>
                <w:numId w:val="3"/>
              </w:numPr>
              <w:suppressAutoHyphens w:val="false"/>
              <w:spacing w:lineRule="atLeast" w:line="241"/>
              <w:textAlignment w:val="auto"/>
              <w:rPr>
                <w:rFonts w:ascii="Arial" w:hAnsi="Arial" w:cs="Arial"/>
                <w:color w:val="auto"/>
                <w:sz w:val="18"/>
                <w:szCs w:val="18"/>
                <w:lang w:val="en-US"/>
              </w:rPr>
            </w:pPr>
            <w:r>
              <w:rPr>
                <w:rFonts w:eastAsia="Calibri" w:cs="Arial" w:ascii="Arial" w:hAnsi="Arial"/>
                <w:b/>
                <w:bCs/>
                <w:color w:val="auto"/>
                <w:sz w:val="18"/>
                <w:szCs w:val="18"/>
                <w:lang w:val="en-US" w:eastAsia="it-IT" w:bidi="ar-SA"/>
              </w:rPr>
              <w:t xml:space="preserve">Encapsulating Peritoneal Sclerosis (EPS): Analysis of Current Knowledge in the Literature and Observation of a Suspect Case </w:t>
            </w:r>
            <w:r>
              <w:rPr>
                <w:rFonts w:eastAsia="Calibri" w:cs="Arial" w:ascii="Arial" w:hAnsi="Arial"/>
                <w:bCs/>
                <w:iCs/>
                <w:color w:val="auto"/>
                <w:sz w:val="18"/>
                <w:szCs w:val="18"/>
                <w:lang w:val="en-US" w:eastAsia="it-IT" w:bidi="ar-SA"/>
              </w:rPr>
              <w:t xml:space="preserve">S. Ferro  and N. Fabbri  </w:t>
            </w:r>
            <w:r>
              <w:rPr>
                <w:rFonts w:cs="Arial" w:ascii="Arial" w:hAnsi="Arial"/>
                <w:iCs/>
                <w:color w:val="auto"/>
                <w:sz w:val="18"/>
                <w:szCs w:val="18"/>
                <w:lang w:val="en-US"/>
              </w:rPr>
              <w:t xml:space="preserve">Radiology and Medical Diagnostic Imaging </w:t>
            </w:r>
            <w:r>
              <w:rPr>
                <w:rFonts w:cs="Arial" w:ascii="Arial" w:hAnsi="Arial"/>
                <w:color w:val="auto"/>
                <w:sz w:val="18"/>
                <w:szCs w:val="18"/>
                <w:lang w:val="en-US"/>
              </w:rPr>
              <w:t xml:space="preserve"> Volume 3(1): 2-9 doi: 10.31487/j.RDI.2020.01.04</w:t>
            </w:r>
          </w:p>
          <w:p>
            <w:pPr>
              <w:pStyle w:val="ListParagraph"/>
              <w:widowControl/>
              <w:suppressAutoHyphens w:val="false"/>
              <w:spacing w:lineRule="atLeast" w:line="241"/>
              <w:ind w:left="360"/>
              <w:textAlignment w:val="auto"/>
              <w:rPr>
                <w:rFonts w:ascii="Arial" w:hAnsi="Arial" w:cs="Arial"/>
                <w:color w:val="auto"/>
                <w:sz w:val="18"/>
                <w:szCs w:val="18"/>
                <w:lang w:val="en-US"/>
              </w:rPr>
            </w:pPr>
            <w:r>
              <w:rPr>
                <w:rFonts w:cs="Arial" w:ascii="Arial" w:hAnsi="Arial"/>
                <w:color w:val="auto"/>
                <w:sz w:val="18"/>
                <w:szCs w:val="18"/>
                <w:lang w:val="en-US"/>
              </w:rPr>
            </w:r>
          </w:p>
          <w:p>
            <w:pPr>
              <w:pStyle w:val="ListParagraph"/>
              <w:widowControl/>
              <w:numPr>
                <w:ilvl w:val="0"/>
                <w:numId w:val="3"/>
              </w:numPr>
              <w:suppressAutoHyphens w:val="false"/>
              <w:spacing w:lineRule="atLeast" w:line="241"/>
              <w:textAlignment w:val="auto"/>
              <w:rPr>
                <w:rFonts w:ascii="Arial" w:hAnsi="Arial"/>
                <w:sz w:val="18"/>
                <w:szCs w:val="18"/>
              </w:rPr>
            </w:pPr>
            <w:r>
              <w:rPr>
                <w:rFonts w:cs="Arial" w:ascii="Arial" w:hAnsi="Arial"/>
                <w:b/>
                <w:bCs/>
                <w:color w:val="auto"/>
                <w:sz w:val="18"/>
                <w:szCs w:val="18"/>
              </w:rPr>
              <w:t xml:space="preserve">Titanium mesh in chest wall stabilization and reconstruction: a single center experience  </w:t>
            </w:r>
            <w:r>
              <w:rPr>
                <w:rFonts w:eastAsia="Calibri" w:cs="Arial" w:ascii="Arial" w:hAnsi="Arial"/>
                <w:bCs/>
                <w:color w:val="auto"/>
                <w:sz w:val="18"/>
                <w:szCs w:val="18"/>
                <w:lang w:eastAsia="it-IT" w:bidi="ar-SA"/>
              </w:rPr>
              <w:t xml:space="preserve">Pio Maniscalco, Nicolò Fabbri, Francesco Quarantotto, Nicola Tamburini, Giorgio Cavallesco </w:t>
            </w:r>
            <w:r>
              <w:rPr>
                <w:rFonts w:eastAsia="Calibri" w:cs="Arial" w:ascii="Arial" w:hAnsi="Arial"/>
                <w:i/>
                <w:iCs/>
                <w:color w:val="auto"/>
                <w:sz w:val="18"/>
                <w:szCs w:val="18"/>
                <w:lang w:eastAsia="it-IT" w:bidi="ar-SA"/>
              </w:rPr>
              <w:t xml:space="preserve">Curr Chall Thorac Surg </w:t>
            </w:r>
            <w:r>
              <w:rPr>
                <w:rFonts w:eastAsia="Calibri" w:cs="Arial" w:ascii="Arial" w:hAnsi="Arial"/>
                <w:color w:val="auto"/>
                <w:sz w:val="18"/>
                <w:szCs w:val="18"/>
                <w:lang w:eastAsia="it-IT" w:bidi="ar-SA"/>
              </w:rPr>
              <w:t>2020;2:13 | http://dx.doi.org/10.21037/ccts.2020.01.02</w:t>
            </w:r>
          </w:p>
          <w:p>
            <w:pPr>
              <w:pStyle w:val="ListParagraph"/>
              <w:widowControl/>
              <w:suppressAutoHyphens w:val="false"/>
              <w:spacing w:lineRule="atLeast" w:line="241"/>
              <w:ind w:left="1080"/>
              <w:textAlignment w:val="auto"/>
              <w:rPr>
                <w:rFonts w:ascii="Arial" w:hAnsi="Arial" w:eastAsia="Calibri" w:cs="Arial"/>
                <w:color w:val="auto"/>
                <w:sz w:val="18"/>
                <w:szCs w:val="18"/>
                <w:lang w:eastAsia="it-IT" w:bidi="ar-SA"/>
              </w:rPr>
            </w:pPr>
            <w:r>
              <w:rPr>
                <w:rFonts w:eastAsia="Calibri" w:cs="Arial" w:ascii="Arial" w:hAnsi="Arial"/>
                <w:color w:val="auto"/>
                <w:sz w:val="18"/>
                <w:szCs w:val="18"/>
                <w:lang w:eastAsia="it-IT" w:bidi="ar-SA"/>
              </w:rPr>
            </w:r>
          </w:p>
          <w:p>
            <w:pPr>
              <w:pStyle w:val="ListParagraph"/>
              <w:widowControl/>
              <w:numPr>
                <w:ilvl w:val="0"/>
                <w:numId w:val="3"/>
              </w:numPr>
              <w:suppressAutoHyphens w:val="false"/>
              <w:spacing w:lineRule="atLeast" w:line="241"/>
              <w:textAlignment w:val="auto"/>
              <w:rPr>
                <w:lang w:val="en-US"/>
              </w:rPr>
            </w:pPr>
            <w:r>
              <w:rPr>
                <w:rFonts w:eastAsia="Calibri" w:cs="Arial" w:ascii="Arial" w:hAnsi="Arial"/>
                <w:b/>
                <w:bCs/>
                <w:color w:val="auto"/>
                <w:sz w:val="18"/>
                <w:szCs w:val="18"/>
                <w:lang w:val="en-US" w:eastAsia="it-IT" w:bidi="ar-SA"/>
              </w:rPr>
              <w:t xml:space="preserve">Metastatic Anal Lesion of Primary Lobular Breast Carcinoma- An Insidious, Rare and Subclinical Progression: Case Report and Review of the Literature </w:t>
            </w:r>
            <w:r>
              <w:rPr>
                <w:rFonts w:eastAsia="Calibri" w:cs="Arial" w:ascii="Arial" w:hAnsi="Arial"/>
                <w:bCs/>
                <w:iCs/>
                <w:color w:val="auto"/>
                <w:sz w:val="18"/>
                <w:szCs w:val="18"/>
                <w:lang w:val="en-US" w:eastAsia="it-IT" w:bidi="ar-SA"/>
              </w:rPr>
              <w:t>Fabbri N, D’Urbano F, Bonazza S, Soliani G, Aisoni F, Pedriali M and Carcoforo P</w:t>
            </w:r>
            <w:r>
              <w:rPr>
                <w:rFonts w:cs="Arial" w:ascii="Arial" w:hAnsi="Arial"/>
                <w:iCs/>
                <w:color w:val="auto"/>
                <w:sz w:val="18"/>
                <w:szCs w:val="18"/>
                <w:lang w:val="en-US"/>
              </w:rPr>
              <w:t xml:space="preserve">Clinical Oncology &amp; Research </w:t>
            </w:r>
            <w:r>
              <w:rPr>
                <w:rFonts w:cs="Arial" w:ascii="Arial" w:hAnsi="Arial"/>
                <w:color w:val="auto"/>
                <w:sz w:val="18"/>
                <w:szCs w:val="18"/>
                <w:lang w:val="en-US"/>
              </w:rPr>
              <w:t>Volume 3(3): 2-4 doi:10.31487/j.COR.2020.03.12</w:t>
            </w:r>
          </w:p>
          <w:p>
            <w:pPr>
              <w:pStyle w:val="ListParagraph"/>
              <w:widowControl/>
              <w:suppressAutoHyphens w:val="false"/>
              <w:spacing w:lineRule="atLeast" w:line="241"/>
              <w:ind w:left="360"/>
              <w:textAlignment w:val="auto"/>
              <w:rPr>
                <w:rFonts w:ascii="Arial" w:hAnsi="Arial" w:cs="Arial"/>
                <w:color w:val="auto"/>
                <w:sz w:val="18"/>
                <w:szCs w:val="18"/>
                <w:lang w:val="en-US"/>
              </w:rPr>
            </w:pPr>
            <w:r>
              <w:rPr>
                <w:rFonts w:cs="Arial" w:ascii="Arial" w:hAnsi="Arial"/>
                <w:color w:val="auto"/>
                <w:sz w:val="18"/>
                <w:szCs w:val="18"/>
                <w:lang w:val="en-US"/>
              </w:rPr>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cs="Arial" w:ascii="Arial" w:hAnsi="Arial"/>
                <w:b/>
                <w:color w:val="auto"/>
                <w:sz w:val="18"/>
                <w:szCs w:val="18"/>
                <w:lang w:val="en-US"/>
              </w:rPr>
              <w:t>On the role of lipofilling technique in diabetic patients with primary breast cancer: The lack of studies in the literature</w:t>
            </w:r>
            <w:r>
              <w:rPr>
                <w:rFonts w:cs="Arial" w:ascii="Arial" w:hAnsi="Arial"/>
                <w:color w:val="auto"/>
                <w:sz w:val="18"/>
                <w:szCs w:val="18"/>
                <w:lang w:val="en-US"/>
              </w:rPr>
              <w:t xml:space="preserve"> Fabbri N*, Chiozza M and Carcoforo P  Diabetes Updates, 2020 doi:10.15761/DU.1000138 Volume 6: 1-2</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cs="Arial" w:ascii="Arial" w:hAnsi="Arial"/>
                <w:b/>
                <w:color w:val="auto"/>
                <w:sz w:val="18"/>
                <w:szCs w:val="18"/>
                <w:lang w:val="en-GB"/>
              </w:rPr>
              <w:t xml:space="preserve">Late Epiphrenic-Retroperitoneal Fistula of an Esophageal Diverticulum Ten Years after Surgical Excision: Report of the First Case </w:t>
            </w:r>
            <w:r>
              <w:rPr>
                <w:rFonts w:cs="Arial" w:ascii="Arial" w:hAnsi="Arial"/>
                <w:color w:val="auto"/>
                <w:sz w:val="18"/>
                <w:szCs w:val="18"/>
                <w:lang w:val="en-US"/>
              </w:rPr>
              <w:t xml:space="preserve"> Fabbri Nicolò, Ferro S, Pansini G, Quarantotto F, Anania G, Carcoforo P and Cavallesco G  EC Gastroenterology and Digestive System 6.10 (2019): 905-909.</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cs="Arial" w:ascii="Arial" w:hAnsi="Arial"/>
                <w:b/>
                <w:color w:val="auto"/>
                <w:sz w:val="18"/>
                <w:szCs w:val="18"/>
                <w:lang w:val="en-GB"/>
              </w:rPr>
              <w:t>Overview on the Role of Breast Conservative Treatments for Early Breast Cancer with Low Risk of Recurrence: History, Standard and Controversies</w:t>
            </w:r>
            <w:r>
              <w:rPr>
                <w:rFonts w:cs="Arial" w:ascii="Arial" w:hAnsi="Arial"/>
                <w:color w:val="auto"/>
                <w:sz w:val="18"/>
                <w:szCs w:val="18"/>
                <w:lang w:val="en-US"/>
              </w:rPr>
              <w:t xml:space="preserve"> Fabbri N, Bagolini F, Koleva Radica M, Carcoforo P International Journal of Cancer and Genes Volume 1 Issue 1.1001</w:t>
            </w:r>
            <w:r>
              <w:rPr>
                <w:rFonts w:cs="Arial" w:ascii="Arial" w:hAnsi="Arial"/>
                <w:bCs/>
                <w:color w:val="auto"/>
                <w:sz w:val="18"/>
                <w:szCs w:val="18"/>
                <w:lang w:val="en-US"/>
              </w:rPr>
              <w:t xml:space="preserve"> DOI</w:t>
            </w:r>
            <w:r>
              <w:rPr>
                <w:rFonts w:cs="Arial" w:ascii="Arial" w:hAnsi="Arial"/>
                <w:b/>
                <w:bCs/>
                <w:color w:val="auto"/>
                <w:sz w:val="18"/>
                <w:szCs w:val="18"/>
                <w:lang w:val="en-US"/>
              </w:rPr>
              <w:t xml:space="preserve"> : </w:t>
            </w:r>
            <w:r>
              <w:rPr>
                <w:rFonts w:cs="Arial" w:ascii="Arial" w:hAnsi="Arial"/>
                <w:color w:val="auto"/>
                <w:sz w:val="18"/>
                <w:szCs w:val="18"/>
                <w:lang w:val="en-US"/>
              </w:rPr>
              <w:t>https://doi.org/10.31546/IJCG.1001</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rPr>
            </w:pPr>
            <w:r>
              <w:rPr>
                <w:rFonts w:cs="Arial" w:ascii="Arial" w:hAnsi="Arial"/>
                <w:b/>
                <w:color w:val="auto"/>
                <w:sz w:val="18"/>
                <w:szCs w:val="18"/>
                <w:lang w:val="en-GB"/>
              </w:rPr>
              <w:t xml:space="preserve">Micro-Fragmented Adipose Tissue: A New Minimally Invasive Method for Treatment of Anal Fistula? </w:t>
            </w:r>
            <w:r>
              <w:rPr>
                <w:rFonts w:cs="Arial" w:ascii="Arial" w:hAnsi="Arial"/>
                <w:b/>
                <w:color w:val="auto"/>
                <w:sz w:val="18"/>
                <w:szCs w:val="18"/>
              </w:rPr>
              <w:t xml:space="preserve">A Pilot Study </w:t>
            </w:r>
            <w:r>
              <w:rPr>
                <w:rFonts w:cs="Arial" w:ascii="Arial" w:hAnsi="Arial"/>
                <w:color w:val="auto"/>
                <w:sz w:val="18"/>
                <w:szCs w:val="18"/>
              </w:rPr>
              <w:t>D’Urbano F, Fabbri N, Resta G, Ascanelli S, Ferrocci G, Anania G, Cavallesco G, Carcoforo P J Surg 12: 1224 DOI: 10.29011/2575-9760.001224</w:t>
            </w:r>
          </w:p>
          <w:p>
            <w:pPr>
              <w:pStyle w:val="Normal"/>
              <w:widowControl/>
              <w:numPr>
                <w:ilvl w:val="0"/>
                <w:numId w:val="3"/>
              </w:numPr>
              <w:suppressAutoHyphens w:val="false"/>
              <w:spacing w:lineRule="auto" w:line="276" w:before="0" w:after="100"/>
              <w:textAlignment w:val="auto"/>
              <w:rPr/>
            </w:pPr>
            <w:r>
              <w:rPr>
                <w:rFonts w:cs="Arial" w:ascii="Arial" w:hAnsi="Arial"/>
                <w:b/>
                <w:color w:val="auto"/>
                <w:sz w:val="18"/>
                <w:szCs w:val="18"/>
                <w:lang w:val="en-US" w:eastAsia="it-IT" w:bidi="ar-SA"/>
              </w:rPr>
              <w:t xml:space="preserve">Splenic Infarction: An Unusual Condition with Numerous Difficult Options: A Case-Report, Literature Review and Surgical Observations. </w:t>
            </w:r>
            <w:r>
              <w:rPr>
                <w:color w:val="auto"/>
              </w:rPr>
              <w:t>Resta G</w:t>
            </w:r>
            <w:r>
              <w:rPr>
                <w:rFonts w:cs="Arial" w:ascii="Arial" w:hAnsi="Arial"/>
                <w:color w:val="auto"/>
                <w:sz w:val="18"/>
                <w:szCs w:val="18"/>
                <w:lang w:eastAsia="it-IT" w:bidi="ar-SA"/>
              </w:rPr>
              <w:t xml:space="preserve">, </w:t>
            </w:r>
            <w:r>
              <w:rPr>
                <w:color w:val="auto"/>
              </w:rPr>
              <w:t>Bombardini C</w:t>
            </w:r>
            <w:r>
              <w:rPr>
                <w:rFonts w:cs="Arial" w:ascii="Arial" w:hAnsi="Arial"/>
                <w:color w:val="auto"/>
                <w:sz w:val="18"/>
                <w:szCs w:val="18"/>
                <w:lang w:eastAsia="it-IT" w:bidi="ar-SA"/>
              </w:rPr>
              <w:t xml:space="preserve">, </w:t>
            </w:r>
            <w:r>
              <w:rPr>
                <w:color w:val="auto"/>
              </w:rPr>
              <w:t>Fabbri N</w:t>
            </w:r>
            <w:r>
              <w:rPr>
                <w:rFonts w:cs="Arial" w:ascii="Arial" w:hAnsi="Arial"/>
                <w:color w:val="auto"/>
                <w:sz w:val="18"/>
                <w:szCs w:val="18"/>
                <w:lang w:eastAsia="it-IT" w:bidi="ar-SA"/>
              </w:rPr>
              <w:t>, Giacca</w:t>
            </w:r>
            <w:r>
              <w:rPr>
                <w:color w:val="auto"/>
              </w:rPr>
              <w:t xml:space="preserve"> S</w:t>
            </w:r>
            <w:r>
              <w:rPr>
                <w:rFonts w:cs="Arial" w:ascii="Arial" w:hAnsi="Arial"/>
                <w:color w:val="auto"/>
                <w:sz w:val="18"/>
                <w:szCs w:val="18"/>
                <w:lang w:eastAsia="it-IT" w:bidi="ar-SA"/>
              </w:rPr>
              <w:t xml:space="preserve">, </w:t>
            </w:r>
            <w:r>
              <w:rPr>
                <w:color w:val="auto"/>
              </w:rPr>
              <w:t xml:space="preserve">Marino S </w:t>
            </w:r>
            <w:r>
              <w:rPr>
                <w:rFonts w:cs="Arial" w:ascii="Arial" w:hAnsi="Arial"/>
                <w:color w:val="auto"/>
                <w:sz w:val="18"/>
                <w:szCs w:val="18"/>
                <w:lang w:eastAsia="it-IT" w:bidi="ar-SA"/>
              </w:rPr>
              <w:t xml:space="preserve">and </w:t>
            </w:r>
            <w:hyperlink r:id="rId5">
              <w:r>
                <w:rPr>
                  <w:color w:val="auto"/>
                </w:rPr>
                <w:t>Anania G</w:t>
              </w:r>
            </w:hyperlink>
            <w:r>
              <w:rPr>
                <w:rFonts w:cs="Arial" w:ascii="Arial" w:hAnsi="Arial"/>
                <w:color w:val="auto"/>
                <w:sz w:val="18"/>
                <w:szCs w:val="18"/>
                <w:lang w:eastAsia="it-IT" w:bidi="ar-SA"/>
              </w:rPr>
              <w:t xml:space="preserve">  J Clin Case Rep 2019, Vol 9(4): 1232 DOI: 10.4172/2165-7920.10001232</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cs="Arial" w:ascii="Arial" w:hAnsi="Arial"/>
                <w:b/>
                <w:color w:val="auto"/>
                <w:sz w:val="18"/>
                <w:szCs w:val="18"/>
                <w:highlight w:val="white"/>
                <w:lang w:val="en-GB"/>
              </w:rPr>
              <w:t>A Late Solitary Li</w:t>
            </w:r>
            <w:r>
              <w:rPr>
                <w:rFonts w:cs="Arial" w:ascii="Arial" w:hAnsi="Arial"/>
                <w:b/>
                <w:color w:val="auto"/>
                <w:sz w:val="18"/>
                <w:szCs w:val="18"/>
                <w:lang w:val="en-GB"/>
              </w:rPr>
              <w:t>ver Metastasis from Pleomorphic Saliva</w:t>
            </w:r>
            <w:r>
              <w:rPr>
                <w:rFonts w:cs="Arial" w:ascii="Arial" w:hAnsi="Arial"/>
                <w:b/>
                <w:color w:val="auto"/>
                <w:sz w:val="18"/>
                <w:szCs w:val="18"/>
                <w:highlight w:val="white"/>
                <w:lang w:val="en-GB"/>
              </w:rPr>
              <w:t>ry Adenoma. An Interesting Diagnosis and a Very Rare Case Report of Successful Surgery with Review of the Literature</w:t>
            </w:r>
            <w:r>
              <w:rPr>
                <w:rFonts w:cs="Arial" w:ascii="Arial" w:hAnsi="Arial"/>
                <w:color w:val="auto"/>
                <w:sz w:val="18"/>
                <w:szCs w:val="18"/>
                <w:lang w:val="en-GB"/>
              </w:rPr>
              <w:t xml:space="preserve">Fabbri N., Reale D., Ferrocci G., Ghisellini E.,  Pansini G. </w:t>
            </w:r>
            <w:r>
              <w:rPr>
                <w:rFonts w:cs="Arial" w:ascii="Arial" w:hAnsi="Arial"/>
                <w:color w:val="auto"/>
                <w:sz w:val="18"/>
                <w:szCs w:val="18"/>
                <w:highlight w:val="white"/>
                <w:lang w:val="en-GB"/>
              </w:rPr>
              <w:t xml:space="preserve">2019 Chirurgia: Edizioni Minerva Medica </w:t>
            </w:r>
            <w:r>
              <w:rPr>
                <w:rFonts w:cs="Arial" w:ascii="Arial" w:hAnsi="Arial"/>
                <w:color w:val="auto"/>
                <w:sz w:val="18"/>
                <w:szCs w:val="18"/>
                <w:lang w:val="en-US"/>
              </w:rPr>
              <w:t xml:space="preserve"> DOi: 10.23736/S0394-9508.18.04878-7</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eastAsia="Times New Roman" w:cs="Arial" w:ascii="Arial" w:hAnsi="Arial"/>
                <w:b/>
                <w:bCs/>
                <w:color w:val="auto"/>
                <w:sz w:val="18"/>
                <w:szCs w:val="18"/>
                <w:lang w:val="en-GB" w:eastAsia="en-US" w:bidi="ar-SA"/>
              </w:rPr>
              <w:t xml:space="preserve">Surgical Excision of a Tufted Angioma of the Hand in an Adult - A rare Case Report with a Review of Literature </w:t>
            </w:r>
            <w:r>
              <w:rPr>
                <w:rFonts w:eastAsia="Times New Roman" w:cs="Arial" w:ascii="Arial" w:hAnsi="Arial"/>
                <w:color w:val="auto"/>
                <w:sz w:val="18"/>
                <w:szCs w:val="18"/>
                <w:lang w:val="en-GB" w:eastAsia="en-US" w:bidi="ar-SA"/>
              </w:rPr>
              <w:t>Nicolò Fabbri , Francesco Quarantotto , Annalisa Caruso , Elena Montinari , Serena Rubino , Nicola Tamburini , Pio Maniscalco , Giorgio Cavallesco, AME Case Reports 2019 DOI: 10.21037/acr.2019.02.02</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rPr>
            </w:pPr>
            <w:r>
              <w:rPr>
                <w:rFonts w:eastAsia="Times New Roman" w:cs="Arial" w:ascii="Arial" w:hAnsi="Arial"/>
                <w:b/>
                <w:bCs/>
                <w:color w:val="auto"/>
                <w:sz w:val="18"/>
                <w:szCs w:val="18"/>
                <w:lang w:eastAsia="en-US" w:bidi="ar-SA"/>
              </w:rPr>
              <w:t xml:space="preserve">Laparoscopic Reversal of Hartmanns Procedure: a Single Centre Experience </w:t>
            </w:r>
            <w:r>
              <w:rPr>
                <w:rFonts w:eastAsia="Times New Roman" w:cs="Arial" w:ascii="Arial" w:hAnsi="Arial"/>
                <w:color w:val="auto"/>
                <w:sz w:val="18"/>
                <w:szCs w:val="18"/>
                <w:lang w:eastAsia="en-US" w:bidi="ar-SA"/>
              </w:rPr>
              <w:t xml:space="preserve">Resta G., Fabbri N., Marino S., Giaccari S., Tamburini N., Cavallesco G., Anania G. Asian J Endosc Surg. 2018 Dec 13. </w:t>
            </w:r>
            <w:r>
              <w:rPr>
                <w:rFonts w:eastAsia="Times New Roman" w:cs="Arial" w:ascii="Arial" w:hAnsi="Arial"/>
                <w:color w:val="auto"/>
                <w:sz w:val="18"/>
                <w:szCs w:val="18"/>
                <w:lang w:val="en-US" w:eastAsia="en-US" w:bidi="ar-SA"/>
              </w:rPr>
              <w:t>DOI: 10.1111/ases.12659</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eastAsia="Times New Roman" w:cs="Arial" w:ascii="Arial" w:hAnsi="Arial"/>
                <w:b/>
                <w:bCs/>
                <w:color w:val="auto"/>
                <w:sz w:val="18"/>
                <w:szCs w:val="18"/>
                <w:lang w:val="en-US" w:eastAsia="en-US" w:bidi="ar-SA"/>
              </w:rPr>
              <w:t xml:space="preserve">Totally laparoscopic approach for a single mesenteric localization of Castelman's disease: state of the art of laparoscopic surgery </w:t>
            </w:r>
            <w:r>
              <w:rPr>
                <w:rFonts w:eastAsia="Times New Roman" w:cs="Arial" w:ascii="Arial" w:hAnsi="Arial"/>
                <w:color w:val="auto"/>
                <w:sz w:val="18"/>
                <w:szCs w:val="18"/>
                <w:lang w:val="en-US" w:eastAsia="en-US" w:bidi="ar-SA"/>
              </w:rPr>
              <w:t>Fabbri N., Rubino S., Giaccari S., Bombardini C., Santandrea G., Romeo L., Petrarulo F., Pedriali M., Anania G. LESS Laparosc Endosc Surg Sci 2018;25(3):113-116 DOI: 10.14744/less.2018.91885</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eastAsia="Times New Roman" w:cs="Arial" w:ascii="Arial" w:hAnsi="Arial"/>
                <w:b/>
                <w:bCs/>
                <w:color w:val="auto"/>
                <w:sz w:val="18"/>
                <w:szCs w:val="18"/>
                <w:lang w:val="en-US" w:eastAsia="en-US" w:bidi="ar-SA"/>
              </w:rPr>
              <w:t xml:space="preserve">Commentary: Multidisciplinary Approach to Tumor Pathologies: State of the Art of a Single Center </w:t>
            </w:r>
            <w:r>
              <w:rPr>
                <w:rFonts w:eastAsia="Times New Roman" w:cs="Arial" w:ascii="Arial" w:hAnsi="Arial"/>
                <w:color w:val="auto"/>
                <w:sz w:val="18"/>
                <w:szCs w:val="18"/>
                <w:lang w:val="en-GB" w:eastAsia="en-US" w:bidi="ar-SA"/>
              </w:rPr>
              <w:t>Anania G, Fabbri N, Marino S, Resta G, Giaccari S, Tamburini N, Fiorica F, Cavallesco G. J Lung Health &amp; Dis (2018) 2(3): 14-16</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rPr>
            </w:pPr>
            <w:r>
              <w:rPr>
                <w:rFonts w:eastAsia="Times New Roman" w:cs="Arial" w:ascii="Arial" w:hAnsi="Arial"/>
                <w:b/>
                <w:bCs/>
                <w:color w:val="auto"/>
                <w:sz w:val="18"/>
                <w:szCs w:val="18"/>
                <w:lang w:val="en-GB" w:eastAsia="en-US" w:bidi="ar-SA"/>
              </w:rPr>
              <w:t xml:space="preserve">Treatment of colorectal cancer: multidisciplinary approach </w:t>
            </w:r>
            <w:r>
              <w:rPr>
                <w:rFonts w:eastAsia="Times New Roman" w:cs="Arial" w:ascii="Arial" w:hAnsi="Arial"/>
                <w:color w:val="auto"/>
                <w:sz w:val="18"/>
                <w:szCs w:val="18"/>
                <w:lang w:val="en-GB" w:eastAsia="en-US" w:bidi="ar-SA"/>
              </w:rPr>
              <w:t xml:space="preserve">Anania G, Resta G, Marino S, Fabbri N, Scagliarini L, Marchitelli I, Fiorica F, Cavallesco G. J Gastrointest Cancer. </w:t>
            </w:r>
            <w:r>
              <w:rPr>
                <w:rFonts w:eastAsia="Times New Roman" w:cs="Arial" w:ascii="Arial" w:hAnsi="Arial"/>
                <w:color w:val="auto"/>
                <w:sz w:val="18"/>
                <w:szCs w:val="18"/>
                <w:lang w:val="en-US" w:eastAsia="en-US" w:bidi="ar-SA"/>
              </w:rPr>
              <w:t>2018 Apr 14. doi: 10.1007/s12029-018-0100-9</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cs="Arial" w:ascii="Arial" w:hAnsi="Arial"/>
                <w:b/>
                <w:color w:val="000000"/>
                <w:sz w:val="18"/>
                <w:szCs w:val="18"/>
                <w:shd w:fill="FFFFFF" w:val="clear"/>
              </w:rPr>
              <w:t>A rare case of intralobar pulmonary sequestration: combined endovascular and video-assisted thoracoscopic approach.</w:t>
            </w:r>
            <w:r>
              <w:rPr>
                <w:rFonts w:cs="Arial" w:ascii="Arial" w:hAnsi="Arial"/>
                <w:color w:val="000000"/>
                <w:sz w:val="18"/>
                <w:szCs w:val="18"/>
                <w:shd w:fill="FFFFFF" w:val="clear"/>
              </w:rPr>
              <w:t xml:space="preserve">Fabbri N, Tamburini N, Galeotti R, Quarantotto F, Maniscalco P, Rinaldi R, Salviato E, Cavallesco G. AME Case Rep. 2018 May 6;2:19. doi: 10.21037/acr.2018.04.01. </w:t>
            </w:r>
            <w:r>
              <w:rPr>
                <w:rFonts w:cs="Arial" w:ascii="Arial" w:hAnsi="Arial"/>
                <w:color w:val="000000"/>
                <w:sz w:val="18"/>
                <w:szCs w:val="18"/>
                <w:shd w:fill="FFFFFF" w:val="clear"/>
                <w:lang w:val="en-US"/>
              </w:rPr>
              <w:t>PMID: 30264015; PMCID: PMC6155656.</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eastAsia="Times New Roman" w:cs="Arial" w:ascii="Arial" w:hAnsi="Arial"/>
                <w:b/>
                <w:bCs/>
                <w:color w:val="auto"/>
                <w:sz w:val="18"/>
                <w:szCs w:val="18"/>
                <w:lang w:val="en-US" w:eastAsia="en-US" w:bidi="ar-SA"/>
              </w:rPr>
              <w:t xml:space="preserve">Laparoscopic resection of a gastric myoepithelial hamartoma mimicked the clinical presentation of a gastrointestinal stromal tumour: case report and review of literature </w:t>
            </w:r>
            <w:r>
              <w:rPr>
                <w:rFonts w:eastAsia="Times New Roman" w:cs="Arial" w:ascii="Arial" w:hAnsi="Arial"/>
                <w:color w:val="auto"/>
                <w:sz w:val="18"/>
                <w:szCs w:val="18"/>
                <w:lang w:val="en-US" w:eastAsia="en-US" w:bidi="ar-SA"/>
              </w:rPr>
              <w:t xml:space="preserve">Santini M, Fabbri N, Tamburini N, Resta G, Bianchini E, Scagliarini L, et al Saudi J Laparosc 2018;3:1-5. DOI: </w:t>
            </w:r>
            <w:r>
              <w:rPr>
                <w:rFonts w:cs="Arial" w:ascii="Arial" w:hAnsi="Arial"/>
                <w:color w:val="000000"/>
                <w:sz w:val="18"/>
                <w:szCs w:val="18"/>
                <w:shd w:fill="FFFFFF" w:val="clear"/>
              </w:rPr>
              <w:t>10.4103/SJL.SJL_6_17</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cs="Arial" w:ascii="Arial" w:hAnsi="Arial"/>
                <w:b/>
                <w:color w:val="auto"/>
                <w:sz w:val="18"/>
                <w:szCs w:val="18"/>
                <w:lang w:val="en-US" w:eastAsia="it-IT" w:bidi="ar-SA"/>
              </w:rPr>
              <w:t xml:space="preserve">A Rare Case of Solitary Rib Metastasis Thirty-Two Years after Resection of Parotid Gland Adenocarcinoma </w:t>
            </w:r>
            <w:r>
              <w:rPr>
                <w:rFonts w:eastAsia="Times New Roman" w:cs="Arial" w:ascii="Arial" w:hAnsi="Arial"/>
                <w:color w:val="auto"/>
                <w:sz w:val="18"/>
                <w:szCs w:val="18"/>
                <w:lang w:val="en-US" w:eastAsia="en-US" w:bidi="ar-SA"/>
              </w:rPr>
              <w:t xml:space="preserve">Tamburini N, Nicolò Fabbri N, Fabbri C,Barbetta C, Maniscalco P, Quarantotto F, Rinaldi R, Anania G, Soliani M, Pelucchi S, Cavallesco G. Insights in Chest Diseases 2017 Vol. 2 No. 3:12 </w:t>
            </w:r>
            <w:r>
              <w:rPr>
                <w:rStyle w:val="Strong"/>
                <w:rFonts w:cs="Arial" w:ascii="Arial" w:hAnsi="Arial"/>
                <w:b w:val="false"/>
                <w:color w:val="000000"/>
                <w:sz w:val="18"/>
                <w:szCs w:val="18"/>
                <w:shd w:fill="FFFFFF" w:val="clear"/>
                <w:lang w:val="en-US"/>
              </w:rPr>
              <w:t>DOI:</w:t>
            </w:r>
            <w:r>
              <w:rPr>
                <w:rFonts w:cs="Arial" w:ascii="Arial" w:hAnsi="Arial"/>
                <w:color w:val="000000"/>
                <w:sz w:val="18"/>
                <w:szCs w:val="18"/>
                <w:shd w:fill="FFFFFF" w:val="clear"/>
                <w:lang w:val="en-US"/>
              </w:rPr>
              <w:t>10.21767/2577-0578.10036</w:t>
            </w:r>
          </w:p>
          <w:p>
            <w:pPr>
              <w:pStyle w:val="Normal"/>
              <w:widowControl/>
              <w:numPr>
                <w:ilvl w:val="0"/>
                <w:numId w:val="3"/>
              </w:numPr>
              <w:suppressAutoHyphens w:val="false"/>
              <w:spacing w:lineRule="auto" w:line="276" w:before="0" w:after="200"/>
              <w:textAlignment w:val="auto"/>
              <w:rPr>
                <w:rFonts w:ascii="Arial" w:hAnsi="Arial" w:cs="Arial"/>
                <w:color w:val="auto"/>
                <w:sz w:val="18"/>
                <w:szCs w:val="18"/>
                <w:lang w:val="en-US"/>
              </w:rPr>
            </w:pPr>
            <w:r>
              <w:rPr>
                <w:rFonts w:eastAsia="Times New Roman" w:cs="Arial" w:ascii="Arial" w:hAnsi="Arial"/>
                <w:b/>
                <w:bCs/>
                <w:color w:val="auto"/>
                <w:sz w:val="18"/>
                <w:szCs w:val="18"/>
                <w:lang w:val="en-US" w:eastAsia="en-US" w:bidi="ar-SA"/>
              </w:rPr>
              <w:t xml:space="preserve">Analysis of safety and efficacy of laparoscopic resection for gastrointestinal stromal tumors of the stomach and little bowel: Review of literature </w:t>
            </w:r>
            <w:r>
              <w:rPr>
                <w:rFonts w:eastAsia="Times New Roman" w:cs="Arial" w:ascii="Arial" w:hAnsi="Arial"/>
                <w:color w:val="auto"/>
                <w:sz w:val="18"/>
                <w:szCs w:val="18"/>
                <w:lang w:val="en-US" w:eastAsia="en-US" w:bidi="ar-SA"/>
              </w:rPr>
              <w:t>Anania G, Fabbri N, Scagliarini S, Santini M, Resta G, Agresta F. Saudi Journal of laparoscopy Year : 2017 | Volume : 2 | Issue : 1 | Page : 3-11 doi: 10.4103/SJL.SJL_5_17</w:t>
            </w:r>
          </w:p>
          <w:p>
            <w:pPr>
              <w:pStyle w:val="Normal"/>
              <w:widowControl/>
              <w:numPr>
                <w:ilvl w:val="0"/>
                <w:numId w:val="3"/>
              </w:numPr>
              <w:suppressAutoHyphens w:val="false"/>
              <w:spacing w:lineRule="auto" w:line="276" w:before="0" w:after="200"/>
              <w:textAlignment w:val="auto"/>
              <w:rPr>
                <w:rFonts w:ascii="Arial" w:hAnsi="Arial" w:cs="Arial"/>
                <w:color w:val="auto"/>
                <w:sz w:val="18"/>
                <w:szCs w:val="18"/>
              </w:rPr>
            </w:pPr>
            <w:r>
              <w:rPr>
                <w:rFonts w:eastAsia="Times New Roman" w:cs="Arial" w:ascii="Arial" w:hAnsi="Arial"/>
                <w:b/>
                <w:bCs/>
                <w:color w:val="auto"/>
                <w:sz w:val="18"/>
                <w:szCs w:val="18"/>
                <w:lang w:val="en-US" w:eastAsia="en-US" w:bidi="ar-SA"/>
              </w:rPr>
              <w:t xml:space="preserve">Synchronous pancreatic and pulmonary metastases from solitary fibrous tumor of the pleura: report of a case </w:t>
            </w:r>
            <w:r>
              <w:rPr>
                <w:rFonts w:eastAsia="Times New Roman" w:cs="Arial" w:ascii="Arial" w:hAnsi="Arial"/>
                <w:color w:val="auto"/>
                <w:sz w:val="18"/>
                <w:szCs w:val="18"/>
                <w:lang w:val="en-GB" w:eastAsia="en-US" w:bidi="ar-SA"/>
              </w:rPr>
              <w:t xml:space="preserve">Tamburini N, Fabbri N, Anania G, Maniscalco P, Quarantotto F, Rinaldi R, Cavallesco G. Tumori. </w:t>
            </w:r>
            <w:r>
              <w:rPr>
                <w:rFonts w:eastAsia="Times New Roman" w:cs="Arial" w:ascii="Arial" w:hAnsi="Arial"/>
                <w:color w:val="auto"/>
                <w:sz w:val="18"/>
                <w:szCs w:val="18"/>
                <w:lang w:val="en-US" w:eastAsia="en-US" w:bidi="ar-SA"/>
              </w:rPr>
              <w:t>2016 Dec 19:0. doi: 10.5301/tj.5000592.</w:t>
            </w:r>
          </w:p>
          <w:p>
            <w:pPr>
              <w:pStyle w:val="Normal"/>
              <w:widowControl/>
              <w:numPr>
                <w:ilvl w:val="0"/>
                <w:numId w:val="3"/>
              </w:numPr>
              <w:suppressAutoHyphens w:val="false"/>
              <w:spacing w:lineRule="auto" w:line="276" w:before="0" w:after="200"/>
              <w:textAlignment w:val="auto"/>
              <w:rPr>
                <w:rFonts w:ascii="Arial" w:hAnsi="Arial" w:cs="Arial"/>
                <w:color w:val="auto"/>
                <w:sz w:val="18"/>
                <w:szCs w:val="18"/>
                <w:lang w:val="en-US"/>
              </w:rPr>
            </w:pPr>
            <w:r>
              <w:rPr>
                <w:rFonts w:eastAsia="Times New Roman" w:cs="Arial" w:ascii="Arial" w:hAnsi="Arial"/>
                <w:b/>
                <w:bCs/>
                <w:color w:val="auto"/>
                <w:sz w:val="18"/>
                <w:szCs w:val="18"/>
                <w:lang w:val="en-US" w:eastAsia="en-US" w:bidi="ar-SA"/>
              </w:rPr>
              <w:t xml:space="preserve">Laparoscopic resection of a jejunal mesenteric pseudocyst: case report </w:t>
            </w:r>
            <w:r>
              <w:rPr>
                <w:rFonts w:eastAsia="Times New Roman" w:cs="Arial" w:ascii="Arial" w:hAnsi="Arial"/>
                <w:color w:val="auto"/>
                <w:sz w:val="18"/>
                <w:szCs w:val="18"/>
                <w:lang w:val="en-GB" w:eastAsia="en-US" w:bidi="ar-SA"/>
              </w:rPr>
              <w:t>G. Resta, D. TartarinI, N. Fabbri, E. Bianchini, G. Anania Journal of Surgery 2014 Nov-Dec;35(11-12):279-82.</w:t>
            </w:r>
          </w:p>
          <w:p>
            <w:pPr>
              <w:pStyle w:val="Normal"/>
              <w:widowControl/>
              <w:numPr>
                <w:ilvl w:val="0"/>
                <w:numId w:val="3"/>
              </w:numPr>
              <w:suppressAutoHyphens w:val="false"/>
              <w:spacing w:lineRule="auto" w:line="276" w:before="0" w:after="200"/>
              <w:textAlignment w:val="auto"/>
              <w:rPr>
                <w:rFonts w:ascii="Arial" w:hAnsi="Arial" w:cs="Arial"/>
                <w:color w:val="auto"/>
                <w:sz w:val="18"/>
                <w:szCs w:val="18"/>
                <w:lang w:val="en-US"/>
              </w:rPr>
            </w:pPr>
            <w:r>
              <w:rPr>
                <w:rFonts w:eastAsia="Times New Roman" w:cs="Arial" w:ascii="Arial" w:hAnsi="Arial"/>
                <w:b/>
                <w:bCs/>
                <w:color w:val="auto"/>
                <w:sz w:val="18"/>
                <w:szCs w:val="18"/>
                <w:lang w:val="en-US" w:eastAsia="en-US" w:bidi="ar-SA"/>
              </w:rPr>
              <w:t xml:space="preserve">Totally laparoscopic resection of a very large gastric GIST </w:t>
            </w:r>
            <w:r>
              <w:rPr>
                <w:rFonts w:eastAsia="Times New Roman" w:cs="Arial" w:ascii="Arial" w:hAnsi="Arial"/>
                <w:color w:val="auto"/>
                <w:sz w:val="18"/>
                <w:szCs w:val="18"/>
                <w:lang w:val="en-GB" w:eastAsia="en-US" w:bidi="ar-SA"/>
              </w:rPr>
              <w:t>Anania G, Dellachiesa L, Fabbri N, Scagliarini L, Ferrocci G, Pezzoli A, Resta G. Journal of Surgery 2013 Jul-Aug;34(7-8):227-30. doi: 10.11138/gchir/2013.34.7.227</w:t>
            </w:r>
          </w:p>
          <w:p>
            <w:pPr>
              <w:pStyle w:val="Normal"/>
              <w:widowControl/>
              <w:suppressAutoHyphens w:val="false"/>
              <w:spacing w:lineRule="auto" w:line="276" w:before="0" w:after="200"/>
              <w:ind w:left="360"/>
              <w:textAlignment w:val="auto"/>
              <w:rPr>
                <w:rFonts w:ascii="Arial" w:hAnsi="Arial" w:eastAsia="Times New Roman" w:cs="Arial"/>
                <w:sz w:val="18"/>
                <w:szCs w:val="18"/>
                <w:lang w:val="en-US" w:eastAsia="en-US" w:bidi="ar-SA"/>
              </w:rPr>
            </w:pPr>
            <w:r>
              <w:rPr>
                <w:rFonts w:eastAsia="Times New Roman" w:cs="Arial" w:ascii="Arial" w:hAnsi="Arial"/>
                <w:sz w:val="18"/>
                <w:szCs w:val="18"/>
                <w:lang w:val="en-US" w:eastAsia="en-US" w:bidi="ar-SA"/>
              </w:rPr>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ECVSectionDetails"/>
              <w:spacing w:before="28" w:after="0"/>
              <w:ind w:left="643"/>
              <w:rPr>
                <w:rFonts w:cs="Arial"/>
                <w:b/>
                <w:color w:val="00000A"/>
                <w:szCs w:val="18"/>
              </w:rPr>
            </w:pPr>
            <w:r>
              <w:rPr>
                <w:rFonts w:cs="Arial"/>
                <w:b/>
                <w:color w:val="00000A"/>
                <w:szCs w:val="18"/>
              </w:rPr>
              <w:t>Capitoli di libri</w:t>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FFFFFF" w:val="clear"/>
          </w:tcPr>
          <w:p>
            <w:pPr>
              <w:pStyle w:val="ListParagraph"/>
              <w:rPr>
                <w:rFonts w:ascii="Arial" w:hAnsi="Arial" w:cs="Arial"/>
                <w:sz w:val="18"/>
                <w:szCs w:val="18"/>
                <w:lang w:val="en-US"/>
              </w:rPr>
            </w:pPr>
            <w:r>
              <w:rPr>
                <w:rFonts w:cs="Arial" w:ascii="Arial" w:hAnsi="Arial"/>
                <w:sz w:val="18"/>
                <w:szCs w:val="18"/>
                <w:lang w:val="en-US"/>
              </w:rPr>
            </w:r>
          </w:p>
          <w:p>
            <w:pPr>
              <w:pStyle w:val="ListParagraph"/>
              <w:numPr>
                <w:ilvl w:val="0"/>
                <w:numId w:val="5"/>
              </w:numPr>
              <w:rPr>
                <w:rFonts w:ascii="Arial" w:hAnsi="Arial" w:cs="Arial"/>
                <w:sz w:val="18"/>
                <w:szCs w:val="18"/>
                <w:lang w:val="en-US"/>
              </w:rPr>
            </w:pPr>
            <w:r>
              <w:rPr>
                <w:rFonts w:cs="Arial" w:ascii="Arial" w:hAnsi="Arial"/>
                <w:b/>
                <w:color w:val="000000"/>
                <w:sz w:val="18"/>
                <w:szCs w:val="18"/>
                <w:highlight w:val="white"/>
                <w:lang w:val="en-US"/>
              </w:rPr>
              <w:t xml:space="preserve">Computational Intelligence based early prediction of COVID-19 outcomes.  </w:t>
            </w:r>
            <w:r>
              <w:rPr>
                <w:rFonts w:cs="Arial" w:ascii="Arial" w:hAnsi="Arial"/>
                <w:color w:val="000000"/>
                <w:sz w:val="18"/>
                <w:szCs w:val="18"/>
                <w:highlight w:val="white"/>
              </w:rPr>
              <w:t>Authors:</w:t>
            </w:r>
            <w:r>
              <w:rPr>
                <w:rFonts w:cs="Arial" w:ascii="Arial" w:hAnsi="Arial"/>
                <w:sz w:val="18"/>
                <w:szCs w:val="18"/>
                <w:highlight w:val="white"/>
              </w:rPr>
              <w:t>Salvatore Greco, Alessandro Salatiello, Nicolò Fabbri, Angelina Passaro.</w:t>
            </w:r>
            <w:r>
              <w:rPr>
                <w:rFonts w:cs="Arial" w:ascii="Arial" w:hAnsi="Arial"/>
                <w:sz w:val="18"/>
                <w:szCs w:val="18"/>
              </w:rPr>
              <w:t xml:space="preserve"> Book Chapter. </w:t>
            </w:r>
            <w:r>
              <w:rPr>
                <w:rFonts w:cs="Arial" w:ascii="Arial" w:hAnsi="Arial"/>
                <w:i/>
                <w:iCs/>
                <w:sz w:val="18"/>
                <w:szCs w:val="18"/>
                <w:lang w:val="en-US"/>
              </w:rPr>
              <w:t>Understanding COVID-19: The Role of Computational Intelligence</w:t>
            </w:r>
            <w:r>
              <w:rPr>
                <w:rFonts w:cs="Arial" w:ascii="Arial" w:hAnsi="Arial"/>
                <w:sz w:val="18"/>
                <w:szCs w:val="18"/>
                <w:lang w:val="en-US"/>
              </w:rPr>
              <w:t xml:space="preserve"> Editors: Janmenjoy Nayak,Bighnaraj Naik, Ajith Abraham  Series Name: </w:t>
            </w:r>
            <w:r>
              <w:rPr>
                <w:rFonts w:cs="Arial" w:ascii="Arial" w:hAnsi="Arial"/>
                <w:i/>
                <w:iCs/>
                <w:sz w:val="18"/>
                <w:szCs w:val="18"/>
                <w:lang w:val="en-US"/>
              </w:rPr>
              <w:t>Studies in Computational Intelligence</w:t>
            </w:r>
            <w:r>
              <w:rPr>
                <w:rFonts w:cs="Arial" w:ascii="Arial" w:hAnsi="Arial"/>
                <w:sz w:val="18"/>
                <w:szCs w:val="18"/>
                <w:lang w:val="en-US"/>
              </w:rPr>
              <w:t xml:space="preserve"> eBook DOI 10.1007/978-3-030-74761-9  ISBN 978-3-030-74761-9 Publisher Springer International Publishing </w:t>
            </w:r>
            <w:r>
              <w:rPr>
                <w:rFonts w:cs="Arial" w:ascii="Arial" w:hAnsi="Arial"/>
                <w:color w:val="000000"/>
                <w:sz w:val="18"/>
                <w:szCs w:val="18"/>
                <w:lang w:val="en-US"/>
              </w:rPr>
              <w:t>2020</w:t>
            </w:r>
          </w:p>
          <w:p>
            <w:pPr>
              <w:pStyle w:val="ListParagraph"/>
              <w:ind w:left="1440"/>
              <w:rPr>
                <w:rFonts w:ascii="Arial" w:hAnsi="Arial" w:cs="Arial"/>
                <w:sz w:val="18"/>
                <w:szCs w:val="18"/>
                <w:highlight w:val="yellow"/>
                <w:lang w:val="en-US"/>
              </w:rPr>
            </w:pPr>
            <w:r>
              <w:rPr>
                <w:rFonts w:cs="Arial" w:ascii="Arial" w:hAnsi="Arial"/>
                <w:sz w:val="18"/>
                <w:szCs w:val="18"/>
                <w:highlight w:val="yellow"/>
                <w:lang w:val="en-US"/>
              </w:rPr>
            </w:r>
          </w:p>
          <w:p>
            <w:pPr>
              <w:pStyle w:val="Titolo51"/>
              <w:numPr>
                <w:ilvl w:val="0"/>
                <w:numId w:val="5"/>
              </w:numPr>
              <w:rPr>
                <w:rFonts w:ascii="Arial" w:hAnsi="Arial" w:cs="Arial"/>
                <w:sz w:val="18"/>
                <w:szCs w:val="18"/>
                <w:lang w:val="en-US"/>
              </w:rPr>
            </w:pPr>
            <w:r>
              <w:rPr>
                <w:rFonts w:cs="Arial" w:ascii="Arial" w:hAnsi="Arial"/>
                <w:color w:val="000000"/>
                <w:sz w:val="18"/>
                <w:szCs w:val="18"/>
                <w:lang w:val="en-US"/>
              </w:rPr>
              <w:t xml:space="preserve">Has Something Changed in the COVID-19 Outbreak in Emergency Surgery? Experience with a Single Core </w:t>
            </w:r>
            <w:r>
              <w:rPr>
                <w:rFonts w:cs="Arial" w:ascii="Arial" w:hAnsi="Arial"/>
                <w:b w:val="false"/>
                <w:bCs w:val="false"/>
                <w:color w:val="000000"/>
                <w:sz w:val="18"/>
                <w:szCs w:val="18"/>
                <w:lang w:val="en-US"/>
              </w:rPr>
              <w:t xml:space="preserve"> Nicolò Fabbri </w:t>
            </w:r>
            <w:r>
              <w:rPr>
                <w:rStyle w:val="Emphasis"/>
                <w:rFonts w:cs="Arial" w:ascii="Arial" w:hAnsi="Arial"/>
                <w:b w:val="false"/>
                <w:bCs w:val="false"/>
                <w:color w:val="000000"/>
                <w:sz w:val="18"/>
                <w:szCs w:val="18"/>
                <w:lang w:val="en-US"/>
              </w:rPr>
              <w:t>Highlights on Medicine and Medical Research Vol. 8</w:t>
            </w:r>
            <w:r>
              <w:rPr>
                <w:rFonts w:cs="Arial" w:ascii="Arial" w:hAnsi="Arial"/>
                <w:b w:val="false"/>
                <w:bCs w:val="false"/>
                <w:color w:val="000000"/>
                <w:sz w:val="18"/>
                <w:szCs w:val="18"/>
                <w:lang w:val="en-US"/>
              </w:rPr>
              <w:t>, 3 May 2021, Page 18-25 https://doi.org/10.9734/bpi/hmmr/v8/7891D</w:t>
            </w:r>
          </w:p>
          <w:p>
            <w:pPr>
              <w:pStyle w:val="ListParagraph"/>
              <w:ind w:left="1440"/>
              <w:rPr>
                <w:rFonts w:ascii="Arial" w:hAnsi="Arial" w:cs="Arial"/>
                <w:color w:val="000000"/>
                <w:sz w:val="18"/>
                <w:szCs w:val="18"/>
                <w:lang w:val="en-US"/>
              </w:rPr>
            </w:pPr>
            <w:r>
              <w:rPr>
                <w:rFonts w:cs="Arial" w:ascii="Arial" w:hAnsi="Arial"/>
                <w:color w:val="000000"/>
                <w:sz w:val="18"/>
                <w:szCs w:val="18"/>
                <w:lang w:val="en-US"/>
              </w:rPr>
            </w:r>
          </w:p>
          <w:p>
            <w:pPr>
              <w:pStyle w:val="Titolo51"/>
              <w:widowControl/>
              <w:numPr>
                <w:ilvl w:val="0"/>
                <w:numId w:val="5"/>
              </w:numPr>
              <w:suppressAutoHyphens w:val="false"/>
              <w:spacing w:lineRule="atLeast" w:line="241"/>
              <w:textAlignment w:val="auto"/>
              <w:rPr/>
            </w:pPr>
            <w:r>
              <w:rPr>
                <w:rFonts w:cs="Arial" w:ascii="Arial" w:hAnsi="Arial"/>
                <w:color w:val="000000"/>
                <w:sz w:val="18"/>
                <w:szCs w:val="18"/>
                <w:lang w:val="en-US"/>
              </w:rPr>
              <w:t>A Retrospective Study of Mechanical Hepaticojejunostomy: Can We Use a Circular Stapler as a Viable and Safe Alternative?</w:t>
            </w:r>
            <w:r>
              <w:rPr>
                <w:rFonts w:cs="Arial" w:ascii="Arial" w:hAnsi="Arial"/>
                <w:b w:val="false"/>
                <w:bCs w:val="false"/>
                <w:color w:val="000000"/>
                <w:sz w:val="18"/>
                <w:szCs w:val="18"/>
                <w:lang w:val="en-US"/>
              </w:rPr>
              <w:t xml:space="preserve">Nicolo Fabbri </w:t>
            </w:r>
            <w:r>
              <w:rPr>
                <w:rStyle w:val="Emphasis"/>
                <w:rFonts w:cs="Arial" w:ascii="Arial" w:hAnsi="Arial"/>
                <w:b w:val="false"/>
                <w:bCs w:val="false"/>
                <w:color w:val="000000"/>
                <w:sz w:val="18"/>
                <w:szCs w:val="18"/>
                <w:lang w:val="en-US"/>
              </w:rPr>
              <w:t>Highlights on Medicine and Medical Research Vol. 12</w:t>
            </w:r>
            <w:r>
              <w:rPr>
                <w:rFonts w:cs="Arial" w:ascii="Arial" w:hAnsi="Arial"/>
                <w:b w:val="false"/>
                <w:bCs w:val="false"/>
                <w:color w:val="000000"/>
                <w:sz w:val="18"/>
                <w:szCs w:val="18"/>
                <w:lang w:val="en-US"/>
              </w:rPr>
              <w:t>, 25 May 2021, Page 179-187 https://doi.org/10.9734/bpi/hmmr/v12/8675D</w:t>
            </w:r>
            <w:hyperlink r:id="rId6">
              <w:r>
                <w:rPr>
                  <w:b w:val="false"/>
                  <w:bCs w:val="false"/>
                </w:rPr>
                <w:t>(Book Publisher International)</w:t>
              </w:r>
            </w:hyperlink>
          </w:p>
          <w:p>
            <w:pPr>
              <w:pStyle w:val="Titolo51"/>
              <w:widowControl/>
              <w:suppressAutoHyphens w:val="false"/>
              <w:spacing w:lineRule="atLeast" w:line="241" w:before="120" w:after="60"/>
              <w:ind w:left="720"/>
              <w:textAlignment w:val="auto"/>
              <w:rPr>
                <w:b w:val="false"/>
                <w:bCs w:val="false"/>
              </w:rPr>
            </w:pPr>
            <w:r>
              <w:rPr>
                <w:b w:val="false"/>
                <w:bCs w:val="false"/>
              </w:rPr>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ECVSectionDetails"/>
              <w:spacing w:before="28" w:after="0"/>
              <w:ind w:left="643"/>
              <w:rPr>
                <w:rFonts w:cs="Arial"/>
                <w:b/>
                <w:bCs/>
                <w:color w:val="00000A"/>
                <w:szCs w:val="18"/>
                <w:lang w:val="en-US"/>
              </w:rPr>
            </w:pPr>
            <w:r>
              <w:rPr>
                <w:rFonts w:cs="Arial"/>
                <w:b/>
                <w:bCs/>
                <w:color w:val="00000A"/>
                <w:szCs w:val="18"/>
                <w:lang w:val="en-US"/>
              </w:rPr>
              <w:t>Attività come Reviewer\Editorial Board</w:t>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FFFFFF" w:val="clear"/>
          </w:tcPr>
          <w:p>
            <w:pPr>
              <w:pStyle w:val="ListParagraph"/>
              <w:rPr>
                <w:rFonts w:ascii="Arial" w:hAnsi="Arial" w:cs="Arial"/>
                <w:b/>
                <w:bCs/>
                <w:sz w:val="18"/>
                <w:szCs w:val="18"/>
                <w:lang w:val="en-US"/>
              </w:rPr>
            </w:pPr>
            <w:r>
              <w:rPr>
                <w:rFonts w:cs="Arial" w:ascii="Arial" w:hAnsi="Arial"/>
                <w:b/>
                <w:bCs/>
                <w:sz w:val="18"/>
                <w:szCs w:val="18"/>
                <w:lang w:val="en-US"/>
              </w:rPr>
              <w:t>Reviewer per le riviste:</w:t>
            </w:r>
          </w:p>
          <w:p>
            <w:pPr>
              <w:pStyle w:val="ListParagraph"/>
              <w:rPr>
                <w:rFonts w:ascii="Arial" w:hAnsi="Arial" w:cs="Arial"/>
                <w:sz w:val="18"/>
                <w:szCs w:val="18"/>
                <w:lang w:val="en-US"/>
              </w:rPr>
            </w:pPr>
            <w:r>
              <w:rPr>
                <w:rFonts w:cs="Arial" w:ascii="Arial" w:hAnsi="Arial"/>
                <w:sz w:val="18"/>
                <w:szCs w:val="18"/>
                <w:lang w:val="en-US"/>
              </w:rPr>
            </w:r>
          </w:p>
          <w:p>
            <w:pPr>
              <w:pStyle w:val="ListParagraph"/>
              <w:rPr>
                <w:rFonts w:ascii="Arial" w:hAnsi="Arial" w:cs="Arial"/>
                <w:color w:val="auto"/>
                <w:sz w:val="18"/>
                <w:szCs w:val="18"/>
                <w:lang w:val="en-US"/>
              </w:rPr>
            </w:pPr>
            <w:r>
              <w:rPr>
                <w:rFonts w:cs="Arial" w:ascii="Arial" w:hAnsi="Arial"/>
                <w:sz w:val="18"/>
                <w:szCs w:val="18"/>
                <w:lang w:val="en-US"/>
              </w:rPr>
              <w:t xml:space="preserve">-  </w:t>
            </w:r>
            <w:r>
              <w:rPr>
                <w:rFonts w:cs="Arial" w:ascii="Arial" w:hAnsi="Arial"/>
                <w:color w:val="auto"/>
                <w:sz w:val="18"/>
                <w:szCs w:val="18"/>
                <w:lang w:val="en-US"/>
              </w:rPr>
              <w:t>Surgery ISSN: 0039-6060</w:t>
            </w:r>
          </w:p>
          <w:p>
            <w:pPr>
              <w:pStyle w:val="ListParagraph"/>
              <w:rPr>
                <w:rFonts w:ascii="Arial" w:hAnsi="Arial" w:cs="Arial"/>
                <w:color w:val="auto"/>
                <w:sz w:val="18"/>
                <w:szCs w:val="18"/>
                <w:lang w:val="en-US"/>
              </w:rPr>
            </w:pPr>
            <w:r>
              <w:rPr>
                <w:rFonts w:cs="Arial" w:ascii="Arial" w:hAnsi="Arial"/>
                <w:color w:val="auto"/>
                <w:sz w:val="18"/>
                <w:szCs w:val="18"/>
                <w:lang w:val="en-US"/>
              </w:rPr>
              <w:t xml:space="preserve">-  International Journal of Surgey </w:t>
            </w:r>
            <w:r>
              <w:rPr>
                <w:rFonts w:cs="Arial" w:ascii="Arial" w:hAnsi="Arial"/>
                <w:color w:val="000000"/>
                <w:sz w:val="18"/>
                <w:szCs w:val="18"/>
                <w:shd w:fill="FFFFFF" w:val="clear"/>
                <w:lang w:val="en-US"/>
              </w:rPr>
              <w:t>Online ISSN: 1743-9159</w:t>
            </w:r>
          </w:p>
          <w:p>
            <w:pPr>
              <w:pStyle w:val="ListParagraph"/>
              <w:rPr>
                <w:rFonts w:ascii="Arial" w:hAnsi="Arial" w:cs="Arial"/>
                <w:color w:val="auto"/>
                <w:sz w:val="18"/>
                <w:szCs w:val="18"/>
                <w:lang w:val="en-US"/>
              </w:rPr>
            </w:pPr>
            <w:r>
              <w:rPr>
                <w:rFonts w:cs="Arial" w:ascii="Arial" w:hAnsi="Arial"/>
                <w:color w:val="auto"/>
                <w:sz w:val="18"/>
                <w:szCs w:val="18"/>
                <w:lang w:val="en-US"/>
              </w:rPr>
              <w:t>-  Digestive Disease and science ISSN: 0163-2116 (print); 1573-2568 (web)</w:t>
            </w:r>
          </w:p>
          <w:p>
            <w:pPr>
              <w:pStyle w:val="ListParagraph"/>
              <w:rPr>
                <w:rFonts w:ascii="Arial" w:hAnsi="Arial" w:cs="Arial"/>
                <w:color w:val="auto"/>
                <w:sz w:val="18"/>
                <w:szCs w:val="18"/>
                <w:lang w:val="en-US"/>
              </w:rPr>
            </w:pPr>
            <w:r>
              <w:rPr>
                <w:rFonts w:cs="Arial" w:ascii="Arial" w:hAnsi="Arial"/>
                <w:color w:val="auto"/>
                <w:sz w:val="18"/>
                <w:szCs w:val="18"/>
                <w:lang w:val="en-US"/>
              </w:rPr>
              <w:t xml:space="preserve">-  </w:t>
            </w:r>
            <w:r>
              <w:rPr>
                <w:rStyle w:val="Emphasis"/>
                <w:rFonts w:cs="Arial" w:ascii="Arial" w:hAnsi="Arial"/>
                <w:i w:val="false"/>
                <w:iCs w:val="false"/>
                <w:color w:val="auto"/>
                <w:sz w:val="18"/>
                <w:szCs w:val="18"/>
                <w:lang w:val="en-US"/>
              </w:rPr>
              <w:t>Technology</w:t>
            </w:r>
            <w:r>
              <w:rPr>
                <w:rFonts w:cs="Arial" w:ascii="Arial" w:hAnsi="Arial"/>
                <w:color w:val="auto"/>
                <w:sz w:val="18"/>
                <w:szCs w:val="18"/>
                <w:lang w:val="en-US"/>
              </w:rPr>
              <w:t xml:space="preserve"> in </w:t>
            </w:r>
            <w:r>
              <w:rPr>
                <w:rStyle w:val="Emphasis"/>
                <w:rFonts w:cs="Arial" w:ascii="Arial" w:hAnsi="Arial"/>
                <w:i w:val="false"/>
                <w:iCs w:val="false"/>
                <w:color w:val="auto"/>
                <w:sz w:val="18"/>
                <w:szCs w:val="18"/>
                <w:lang w:val="en-US"/>
              </w:rPr>
              <w:t>Cancer Research</w:t>
            </w:r>
            <w:r>
              <w:rPr>
                <w:rFonts w:cs="Arial" w:ascii="Arial" w:hAnsi="Arial"/>
                <w:color w:val="auto"/>
                <w:sz w:val="18"/>
                <w:szCs w:val="18"/>
                <w:lang w:val="en-US"/>
              </w:rPr>
              <w:t>&amp;</w:t>
            </w:r>
            <w:r>
              <w:rPr>
                <w:rStyle w:val="Emphasis"/>
                <w:rFonts w:cs="Arial" w:ascii="Arial" w:hAnsi="Arial"/>
                <w:i w:val="false"/>
                <w:iCs w:val="false"/>
                <w:color w:val="auto"/>
                <w:sz w:val="18"/>
                <w:szCs w:val="18"/>
                <w:lang w:val="en-US"/>
              </w:rPr>
              <w:t>Treatment</w:t>
            </w:r>
            <w:r>
              <w:rPr>
                <w:rFonts w:cs="Arial" w:ascii="Arial" w:hAnsi="Arial"/>
                <w:color w:val="auto"/>
                <w:sz w:val="18"/>
                <w:szCs w:val="18"/>
                <w:lang w:val="en-US"/>
              </w:rPr>
              <w:t xml:space="preserve"> (TCRT) ISSN: 1533-0346 Online ISSN: 1533-033</w:t>
            </w:r>
          </w:p>
          <w:p>
            <w:pPr>
              <w:pStyle w:val="ListParagraph"/>
              <w:rPr>
                <w:rFonts w:ascii="Arial" w:hAnsi="Arial" w:cs="Arial"/>
                <w:b/>
                <w:bCs/>
                <w:color w:val="FFFFFF"/>
                <w:sz w:val="18"/>
                <w:szCs w:val="18"/>
                <w:highlight w:val="darkBlue"/>
                <w:lang w:val="en-US"/>
              </w:rPr>
            </w:pPr>
            <w:r>
              <w:rPr>
                <w:rFonts w:cs="Arial" w:ascii="Arial" w:hAnsi="Arial"/>
                <w:color w:val="auto"/>
                <w:sz w:val="18"/>
                <w:szCs w:val="18"/>
                <w:lang w:val="en-US"/>
              </w:rPr>
              <w:t xml:space="preserve">- </w:t>
            </w:r>
            <w:r>
              <w:rPr>
                <w:rFonts w:cs="Arial" w:ascii="Arial" w:hAnsi="Arial"/>
                <w:sz w:val="18"/>
                <w:szCs w:val="18"/>
                <w:lang w:val="en-US"/>
              </w:rPr>
              <w:t xml:space="preserve"> Frontiers in Surgery ISSN </w:t>
            </w:r>
            <w:r>
              <w:rPr>
                <w:rFonts w:cs="Arial" w:ascii="Arial" w:hAnsi="Arial"/>
                <w:color w:val="000000"/>
                <w:sz w:val="18"/>
                <w:szCs w:val="18"/>
                <w:shd w:fill="FFFFFF" w:val="clear"/>
                <w:lang w:val="en-US"/>
              </w:rPr>
              <w:t>2296875X</w:t>
            </w:r>
          </w:p>
          <w:p>
            <w:pPr>
              <w:pStyle w:val="ListParagraph"/>
              <w:rPr/>
            </w:pPr>
            <w:r>
              <w:rPr>
                <w:rFonts w:cs="Arial" w:ascii="Arial" w:hAnsi="Arial"/>
                <w:color w:val="auto"/>
                <w:sz w:val="18"/>
                <w:szCs w:val="18"/>
                <w:lang w:val="en-US"/>
              </w:rPr>
              <w:t xml:space="preserve">-  </w:t>
            </w:r>
            <w:hyperlink r:id="rId7">
              <w:r>
                <w:rPr>
                  <w:rFonts w:eastAsia="SimSun"/>
                </w:rPr>
                <w:t>Baishideng Publishing Group (WGG, WGCC, WJGS etc)</w:t>
              </w:r>
            </w:hyperlink>
          </w:p>
          <w:p>
            <w:pPr>
              <w:pStyle w:val="ListParagraph"/>
              <w:rPr>
                <w:rFonts w:ascii="Arial" w:hAnsi="Arial"/>
                <w:sz w:val="18"/>
                <w:szCs w:val="18"/>
                <w:lang w:val="en-US"/>
              </w:rPr>
            </w:pPr>
            <w:r>
              <w:rPr>
                <w:rFonts w:ascii="Arial" w:hAnsi="Arial"/>
                <w:sz w:val="18"/>
                <w:szCs w:val="18"/>
                <w:lang w:val="en-US"/>
              </w:rPr>
            </w:r>
          </w:p>
          <w:p>
            <w:pPr>
              <w:pStyle w:val="ListParagraph"/>
              <w:rPr>
                <w:rFonts w:ascii="Arial" w:hAnsi="Arial" w:cs="Arial"/>
                <w:sz w:val="18"/>
                <w:szCs w:val="18"/>
                <w:lang w:val="en-US"/>
              </w:rPr>
            </w:pPr>
            <w:r>
              <w:rPr>
                <w:rFonts w:cs="Arial" w:ascii="Arial" w:hAnsi="Arial"/>
                <w:sz w:val="18"/>
                <w:szCs w:val="18"/>
                <w:lang w:val="en-US"/>
              </w:rPr>
            </w:r>
          </w:p>
          <w:p>
            <w:pPr>
              <w:pStyle w:val="ListParagraph"/>
              <w:rPr>
                <w:rFonts w:ascii="Arial" w:hAnsi="Arial" w:cs="Arial"/>
                <w:b/>
                <w:bCs/>
                <w:sz w:val="18"/>
                <w:szCs w:val="18"/>
              </w:rPr>
            </w:pPr>
            <w:r>
              <w:rPr>
                <w:rFonts w:cs="Arial" w:ascii="Arial" w:hAnsi="Arial"/>
                <w:b/>
                <w:bCs/>
                <w:sz w:val="18"/>
                <w:szCs w:val="18"/>
              </w:rPr>
              <w:t>Corresponding Author per la rivista:</w:t>
            </w:r>
          </w:p>
          <w:p>
            <w:pPr>
              <w:pStyle w:val="ListParagraph"/>
              <w:rPr>
                <w:lang w:val="en-US"/>
              </w:rPr>
            </w:pPr>
            <w:r>
              <w:rPr>
                <w:rFonts w:cs="Arial" w:ascii="Arial" w:hAnsi="Arial"/>
                <w:sz w:val="18"/>
                <w:szCs w:val="18"/>
                <w:lang w:val="en-US"/>
              </w:rPr>
              <w:t xml:space="preserve">-  AME ACR Case Report Online </w:t>
            </w:r>
            <w:r>
              <w:rPr>
                <w:rStyle w:val="Emphasis"/>
                <w:rFonts w:cs="Arial" w:ascii="Arial" w:hAnsi="Arial"/>
                <w:i w:val="false"/>
                <w:iCs w:val="false"/>
                <w:sz w:val="18"/>
                <w:szCs w:val="18"/>
                <w:lang w:val="en-US"/>
              </w:rPr>
              <w:t>ISSN</w:t>
            </w:r>
            <w:r>
              <w:rPr>
                <w:rFonts w:cs="Arial" w:ascii="Arial" w:hAnsi="Arial"/>
                <w:sz w:val="18"/>
                <w:szCs w:val="18"/>
                <w:lang w:val="en-US"/>
              </w:rPr>
              <w:t xml:space="preserve">: 2523-1995 </w:t>
            </w:r>
            <w:r>
              <w:rPr>
                <w:rFonts w:cs="Arial" w:ascii="Arial" w:hAnsi="Arial"/>
                <w:color w:val="000000"/>
                <w:sz w:val="18"/>
                <w:szCs w:val="18"/>
                <w:shd w:fill="FFFFFF" w:val="clear"/>
                <w:lang w:val="en-US"/>
              </w:rPr>
              <w:t>(IF 0.6)</w:t>
            </w:r>
          </w:p>
          <w:p>
            <w:pPr>
              <w:pStyle w:val="ListParagraph"/>
              <w:rPr>
                <w:rFonts w:ascii="Arial" w:hAnsi="Arial" w:cs="Arial"/>
                <w:sz w:val="18"/>
                <w:szCs w:val="18"/>
                <w:lang w:val="en-US"/>
              </w:rPr>
            </w:pPr>
            <w:r>
              <w:rPr>
                <w:rFonts w:cs="Arial" w:ascii="Arial" w:hAnsi="Arial"/>
                <w:sz w:val="18"/>
                <w:szCs w:val="18"/>
                <w:lang w:val="en-US"/>
              </w:rPr>
            </w:r>
          </w:p>
          <w:p>
            <w:pPr>
              <w:pStyle w:val="ListParagraph"/>
              <w:rPr>
                <w:rFonts w:ascii="Arial" w:hAnsi="Arial" w:cs="Arial"/>
                <w:sz w:val="18"/>
                <w:szCs w:val="18"/>
              </w:rPr>
            </w:pPr>
            <w:r>
              <w:rPr>
                <w:rFonts w:cs="Arial" w:ascii="Arial" w:hAnsi="Arial"/>
                <w:b/>
                <w:sz w:val="18"/>
                <w:szCs w:val="18"/>
              </w:rPr>
              <w:t>Editor per la rivista:</w:t>
            </w:r>
          </w:p>
          <w:p>
            <w:pPr>
              <w:pStyle w:val="ListParagraph"/>
              <w:rPr>
                <w:rFonts w:ascii="Arial" w:hAnsi="Arial"/>
                <w:sz w:val="18"/>
                <w:szCs w:val="18"/>
                <w:lang w:val="en-US"/>
              </w:rPr>
            </w:pPr>
            <w:r>
              <w:rPr>
                <w:rFonts w:cs="Arial" w:ascii="Arial" w:hAnsi="Arial"/>
                <w:sz w:val="18"/>
                <w:szCs w:val="18"/>
                <w:lang w:val="en-US"/>
              </w:rPr>
              <w:t xml:space="preserve">-  Frontiers in Surgery ISSN </w:t>
            </w:r>
            <w:r>
              <w:rPr>
                <w:rFonts w:cs="Arial" w:ascii="Arial" w:hAnsi="Arial"/>
                <w:color w:val="000000"/>
                <w:sz w:val="18"/>
                <w:szCs w:val="18"/>
                <w:shd w:fill="FFFFFF" w:val="clear"/>
                <w:lang w:val="en-US"/>
              </w:rPr>
              <w:t xml:space="preserve">2296875X(IF </w:t>
            </w:r>
            <w:r>
              <w:rPr>
                <w:rFonts w:cs="Arial" w:ascii="Arial" w:hAnsi="Arial"/>
                <w:color w:val="202124"/>
                <w:sz w:val="18"/>
                <w:szCs w:val="18"/>
                <w:shd w:fill="FFFFFF" w:val="clear"/>
                <w:lang w:val="en-US"/>
              </w:rPr>
              <w:t>2.568</w:t>
            </w:r>
            <w:r>
              <w:rPr>
                <w:rFonts w:cs="Arial" w:ascii="Arial" w:hAnsi="Arial"/>
                <w:color w:val="000000"/>
                <w:sz w:val="18"/>
                <w:szCs w:val="18"/>
                <w:shd w:fill="FFFFFF" w:val="clear"/>
                <w:lang w:val="en-US"/>
              </w:rPr>
              <w:t>) section “Visceral Surgery”</w:t>
            </w:r>
          </w:p>
          <w:p>
            <w:pPr>
              <w:pStyle w:val="ListParagraph"/>
              <w:rPr>
                <w:rFonts w:cs="Arial"/>
                <w:color w:val="000000"/>
                <w:highlight w:val="white"/>
                <w:lang w:val="en-US"/>
              </w:rPr>
            </w:pPr>
            <w:r>
              <w:rPr>
                <w:rFonts w:cs="Arial"/>
                <w:color w:val="000000"/>
                <w:highlight w:val="white"/>
                <w:lang w:val="en-US"/>
              </w:rPr>
            </w:r>
          </w:p>
          <w:p>
            <w:pPr>
              <w:pStyle w:val="ListParagraph"/>
              <w:rPr>
                <w:rFonts w:ascii="Arial" w:hAnsi="Arial"/>
                <w:b/>
                <w:bCs/>
                <w:sz w:val="18"/>
                <w:szCs w:val="18"/>
              </w:rPr>
            </w:pPr>
            <w:r>
              <w:rPr>
                <w:rFonts w:cs="Arial" w:ascii="Arial" w:hAnsi="Arial"/>
                <w:b/>
                <w:bCs/>
                <w:color w:val="000000"/>
                <w:sz w:val="18"/>
                <w:szCs w:val="18"/>
                <w:shd w:fill="FFFFFF" w:val="clear"/>
              </w:rPr>
              <w:t>Guest Editor per la rivista:</w:t>
            </w:r>
          </w:p>
          <w:p>
            <w:pPr>
              <w:pStyle w:val="ListParagraph"/>
              <w:rPr>
                <w:rFonts w:ascii="Arial" w:hAnsi="Arial" w:cs="Arial"/>
                <w:color w:val="000000"/>
                <w:sz w:val="18"/>
                <w:szCs w:val="18"/>
                <w:lang w:val="en-US"/>
              </w:rPr>
            </w:pPr>
            <w:r>
              <w:rPr>
                <w:rStyle w:val="Emphasis"/>
                <w:rFonts w:cs="Arial" w:ascii="Arial" w:hAnsi="Arial"/>
                <w:b/>
                <w:color w:val="000000"/>
                <w:sz w:val="18"/>
                <w:szCs w:val="18"/>
                <w:lang w:val="en-US"/>
              </w:rPr>
              <w:t>-</w:t>
            </w:r>
            <w:r>
              <w:rPr>
                <w:rStyle w:val="Emphasis"/>
                <w:rFonts w:cs="Arial" w:ascii="Arial" w:hAnsi="Arial"/>
                <w:b/>
                <w:bCs/>
                <w:color w:val="000000"/>
                <w:sz w:val="18"/>
                <w:szCs w:val="18"/>
                <w:lang w:val="en-US"/>
              </w:rPr>
              <w:t xml:space="preserve"> Int. J. Mol. Sci.</w:t>
            </w:r>
            <w:r>
              <w:rPr>
                <w:rFonts w:cs="Arial" w:ascii="Arial" w:hAnsi="Arial"/>
                <w:b/>
                <w:bCs/>
                <w:color w:val="000000"/>
                <w:sz w:val="18"/>
                <w:szCs w:val="18"/>
                <w:lang w:val="en-US"/>
              </w:rPr>
              <w:t xml:space="preserve">, </w:t>
            </w:r>
            <w:r>
              <w:rPr>
                <w:rFonts w:cs="Arial" w:ascii="Arial" w:hAnsi="Arial"/>
                <w:color w:val="000000"/>
                <w:sz w:val="18"/>
                <w:szCs w:val="18"/>
                <w:lang w:val="en-US"/>
              </w:rPr>
              <w:t>EISSN 1422-0067, (IF 5,6) Published by MDPI</w:t>
            </w:r>
          </w:p>
          <w:p>
            <w:pPr>
              <w:pStyle w:val="Titolo11"/>
              <w:rPr>
                <w:rFonts w:ascii="helvetica neue;Helvetica;Roboto" w:hAnsi="helvetica neue;Helvetica;Roboto"/>
                <w:b w:val="false"/>
                <w:i w:val="false"/>
                <w:i w:val="false"/>
                <w:color w:val="000000"/>
                <w:sz w:val="39"/>
                <w:lang w:val="en-US"/>
              </w:rPr>
            </w:pPr>
            <w:r>
              <w:rPr>
                <w:b w:val="false"/>
                <w:i w:val="false"/>
                <w:color w:val="000000"/>
                <w:sz w:val="18"/>
                <w:szCs w:val="18"/>
                <w:lang w:val="en-US"/>
              </w:rPr>
              <w:t>Special Issue "Recent Molecular Developments in Obesity"</w:t>
            </w:r>
          </w:p>
          <w:p>
            <w:pPr>
              <w:pStyle w:val="ListParagraph"/>
              <w:rPr>
                <w:rFonts w:ascii="Arial" w:hAnsi="Arial" w:cs="Arial"/>
                <w:color w:val="FFFFFF"/>
                <w:sz w:val="18"/>
                <w:szCs w:val="18"/>
                <w:highlight w:val="darkBlue"/>
                <w:lang w:val="en-US"/>
              </w:rPr>
            </w:pPr>
            <w:r>
              <w:rPr>
                <w:rFonts w:cs="Arial" w:ascii="Arial" w:hAnsi="Arial"/>
                <w:color w:val="FFFFFF"/>
                <w:sz w:val="18"/>
                <w:szCs w:val="18"/>
                <w:highlight w:val="darkBlue"/>
                <w:lang w:val="en-US"/>
              </w:rPr>
            </w:r>
          </w:p>
          <w:p>
            <w:pPr>
              <w:pStyle w:val="ListParagraph"/>
              <w:rPr>
                <w:rFonts w:ascii="Arial" w:hAnsi="Arial" w:cs="Arial"/>
                <w:sz w:val="18"/>
                <w:szCs w:val="18"/>
                <w:lang w:val="en-US"/>
              </w:rPr>
            </w:pPr>
            <w:r>
              <w:rPr>
                <w:rFonts w:cs="Arial" w:ascii="Arial" w:hAnsi="Arial"/>
                <w:sz w:val="18"/>
                <w:szCs w:val="18"/>
                <w:lang w:val="en-US"/>
              </w:rPr>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ECVSectionDetails"/>
              <w:spacing w:before="28" w:after="0"/>
              <w:ind w:left="643"/>
              <w:rPr>
                <w:rFonts w:cs="Arial"/>
                <w:b/>
                <w:color w:val="00000A"/>
                <w:szCs w:val="18"/>
              </w:rPr>
            </w:pPr>
            <w:r>
              <w:rPr>
                <w:rFonts w:cs="Arial"/>
                <w:b/>
                <w:color w:val="00000A"/>
                <w:szCs w:val="18"/>
              </w:rPr>
              <w:t>ULTERIORI INFORMAZIONI</w:t>
            </w:r>
          </w:p>
        </w:tc>
      </w:tr>
      <w:tr>
        <w:trPr>
          <w:trHeight w:val="273"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Aeeaoaeaa1"/>
              <w:widowControl/>
              <w:jc w:val="left"/>
              <w:rPr>
                <w:rFonts w:ascii="Arial" w:hAnsi="Arial" w:cs="Arial"/>
                <w:b w:val="false"/>
                <w:iCs/>
                <w:sz w:val="18"/>
                <w:szCs w:val="18"/>
                <w:lang w:val="it-IT"/>
              </w:rPr>
            </w:pPr>
            <w:r>
              <w:rPr>
                <w:rFonts w:cs="Arial" w:ascii="Arial" w:hAnsi="Arial"/>
                <w:b w:val="false"/>
                <w:iCs/>
                <w:sz w:val="18"/>
                <w:szCs w:val="18"/>
                <w:lang w:val="it-IT"/>
              </w:rPr>
            </w:r>
          </w:p>
          <w:p>
            <w:pPr>
              <w:pStyle w:val="Aeeaoaeaa1"/>
              <w:widowControl/>
              <w:jc w:val="left"/>
              <w:rPr>
                <w:rFonts w:ascii="Arial" w:hAnsi="Arial" w:cs="Arial"/>
                <w:b w:val="false"/>
                <w:iCs/>
                <w:sz w:val="18"/>
                <w:szCs w:val="18"/>
                <w:lang w:val="it-IT"/>
              </w:rPr>
            </w:pPr>
            <w:r>
              <w:rPr>
                <w:rFonts w:cs="Arial" w:ascii="Arial" w:hAnsi="Arial"/>
                <w:b w:val="false"/>
                <w:iCs/>
                <w:sz w:val="18"/>
                <w:szCs w:val="18"/>
                <w:lang w:val="it-IT"/>
              </w:rPr>
              <w:t>Lingue Straniere</w:t>
            </w:r>
          </w:p>
          <w:p>
            <w:pPr>
              <w:pStyle w:val="Normal"/>
              <w:rPr>
                <w:rFonts w:ascii="Arial" w:hAnsi="Arial" w:cs="Arial"/>
                <w:sz w:val="18"/>
                <w:szCs w:val="18"/>
              </w:rPr>
            </w:pPr>
            <w:r>
              <w:rPr>
                <w:rFonts w:cs="Arial" w:ascii="Arial" w:hAnsi="Arial"/>
                <w:sz w:val="18"/>
                <w:szCs w:val="18"/>
              </w:rPr>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Eaoaeaa"/>
              <w:widowControl/>
              <w:snapToGrid w:val="false"/>
              <w:spacing w:before="20" w:after="20"/>
              <w:rPr>
                <w:rFonts w:ascii="Arial" w:hAnsi="Arial" w:cs="Arial"/>
                <w:sz w:val="18"/>
                <w:szCs w:val="18"/>
                <w:lang w:val="it-IT"/>
              </w:rPr>
            </w:pPr>
            <w:r>
              <w:rPr>
                <w:rFonts w:cs="Arial" w:ascii="Arial" w:hAnsi="Arial"/>
                <w:b/>
                <w:i/>
                <w:sz w:val="18"/>
                <w:szCs w:val="18"/>
                <w:lang w:val="it-IT"/>
              </w:rPr>
              <w:t>INGLESE</w:t>
            </w:r>
            <w:r>
              <w:rPr>
                <w:rFonts w:cs="Arial" w:ascii="Arial" w:hAnsi="Arial"/>
                <w:i/>
                <w:sz w:val="18"/>
                <w:szCs w:val="18"/>
                <w:lang w:val="it-IT"/>
              </w:rPr>
              <w:t xml:space="preserve"> (CAPACITA’ DI LETTURA, SCRITTURA E DI ESPRESSIONE ORALE: PRE-INTERMEDIO B1)</w:t>
            </w:r>
          </w:p>
          <w:p>
            <w:pPr>
              <w:pStyle w:val="Eaoaeaa"/>
              <w:widowControl/>
              <w:snapToGrid w:val="false"/>
              <w:spacing w:before="20" w:after="20"/>
              <w:rPr>
                <w:rFonts w:ascii="Arial" w:hAnsi="Arial" w:cs="Arial"/>
                <w:sz w:val="18"/>
                <w:szCs w:val="18"/>
                <w:lang w:val="it-IT"/>
              </w:rPr>
            </w:pPr>
            <w:r>
              <w:rPr>
                <w:rFonts w:cs="Arial" w:ascii="Arial" w:hAnsi="Arial"/>
                <w:sz w:val="18"/>
                <w:szCs w:val="18"/>
                <w:lang w:val="it-IT"/>
              </w:rPr>
            </w:r>
          </w:p>
          <w:p>
            <w:pPr>
              <w:pStyle w:val="ECVSectionDetails"/>
              <w:rPr>
                <w:rFonts w:cs="Arial"/>
                <w:szCs w:val="18"/>
              </w:rPr>
            </w:pPr>
            <w:r>
              <w:rPr>
                <w:rFonts w:cs="Arial"/>
                <w:b/>
                <w:i/>
                <w:color w:val="00000A"/>
                <w:szCs w:val="18"/>
              </w:rPr>
              <w:t>TEDESCO</w:t>
            </w:r>
            <w:r>
              <w:rPr>
                <w:rFonts w:cs="Arial"/>
                <w:i/>
                <w:color w:val="00000A"/>
                <w:szCs w:val="18"/>
              </w:rPr>
              <w:t xml:space="preserve"> (CAPACITA’ DI LETTURA, SCRITTURA E DI ESPRESSIONE ORALE: ELEMENTARE A2)</w:t>
            </w:r>
          </w:p>
        </w:tc>
      </w:tr>
      <w:tr>
        <w:trPr>
          <w:trHeight w:val="273"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Allegati</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Eaoaeaa"/>
              <w:widowControl/>
              <w:snapToGrid w:val="false"/>
              <w:spacing w:before="20" w:after="20"/>
              <w:rPr>
                <w:rFonts w:ascii="Arial" w:hAnsi="Arial" w:cs="Arial"/>
                <w:b/>
                <w:bCs/>
                <w:sz w:val="18"/>
                <w:szCs w:val="18"/>
                <w:lang w:val="it-IT"/>
              </w:rPr>
            </w:pPr>
            <w:r>
              <w:rPr>
                <w:rFonts w:cs="Arial" w:ascii="Arial" w:hAnsi="Arial"/>
                <w:b/>
                <w:bCs/>
                <w:sz w:val="18"/>
                <w:szCs w:val="18"/>
                <w:lang w:val="it-IT"/>
              </w:rPr>
              <w:t>ULTERIORI INFORMAZIONI</w:t>
            </w:r>
          </w:p>
          <w:p>
            <w:pPr>
              <w:pStyle w:val="Eaoaeaa"/>
              <w:widowControl/>
              <w:snapToGrid w:val="false"/>
              <w:spacing w:before="20" w:after="20"/>
              <w:rPr>
                <w:rFonts w:ascii="Arial" w:hAnsi="Arial" w:cs="Arial"/>
                <w:sz w:val="18"/>
                <w:szCs w:val="18"/>
                <w:lang w:val="it-IT"/>
              </w:rPr>
            </w:pPr>
            <w:r>
              <w:rPr>
                <w:rFonts w:cs="Arial" w:ascii="Arial" w:hAnsi="Arial"/>
                <w:sz w:val="18"/>
                <w:szCs w:val="18"/>
                <w:lang w:val="it-IT"/>
              </w:rPr>
            </w:r>
          </w:p>
          <w:p>
            <w:pPr>
              <w:pStyle w:val="Eaoaeaa"/>
              <w:widowControl/>
              <w:snapToGrid w:val="false"/>
              <w:spacing w:before="20" w:after="20"/>
              <w:rPr>
                <w:rFonts w:ascii="Arial" w:hAnsi="Arial" w:cs="Arial"/>
                <w:sz w:val="18"/>
                <w:szCs w:val="18"/>
                <w:lang w:val="it-IT"/>
              </w:rPr>
            </w:pPr>
            <w:r>
              <w:rPr>
                <w:rFonts w:cs="Arial" w:ascii="Arial" w:hAnsi="Arial"/>
                <w:sz w:val="18"/>
                <w:szCs w:val="18"/>
                <w:lang w:val="it-IT"/>
              </w:rPr>
              <w:t>-2019 Corso di lingua inglese conseguito presso “Wall Street Institute”</w:t>
            </w:r>
          </w:p>
          <w:p>
            <w:pPr>
              <w:pStyle w:val="Eaoaeaa"/>
              <w:widowControl/>
              <w:snapToGrid w:val="false"/>
              <w:spacing w:before="20" w:after="20"/>
              <w:rPr>
                <w:rFonts w:ascii="Arial" w:hAnsi="Arial" w:cs="Arial"/>
                <w:sz w:val="18"/>
                <w:szCs w:val="18"/>
                <w:lang w:val="it-IT"/>
              </w:rPr>
            </w:pPr>
            <w:r>
              <w:rPr>
                <w:rFonts w:cs="Arial" w:ascii="Arial" w:hAnsi="Arial"/>
                <w:sz w:val="18"/>
                <w:szCs w:val="18"/>
                <w:lang w:val="it-IT"/>
              </w:rPr>
            </w:r>
          </w:p>
          <w:p>
            <w:pPr>
              <w:pStyle w:val="Eaoaeaa"/>
              <w:widowControl/>
              <w:snapToGrid w:val="false"/>
              <w:spacing w:before="20" w:after="20"/>
              <w:rPr>
                <w:rFonts w:ascii="Arial" w:hAnsi="Arial" w:cs="Arial"/>
                <w:sz w:val="18"/>
                <w:szCs w:val="18"/>
                <w:lang w:val="it-IT"/>
              </w:rPr>
            </w:pPr>
            <w:r>
              <w:rPr>
                <w:rFonts w:cs="Arial" w:ascii="Arial" w:hAnsi="Arial"/>
                <w:sz w:val="18"/>
                <w:szCs w:val="18"/>
                <w:lang w:val="it-IT"/>
              </w:rPr>
              <w:t>-2004 Certificazione di Lingua Inglese livello B1</w:t>
            </w:r>
          </w:p>
          <w:p>
            <w:pPr>
              <w:pStyle w:val="ECVSectionDetails"/>
              <w:ind w:left="643"/>
              <w:rPr>
                <w:rFonts w:cs="Arial"/>
                <w:color w:val="00000A"/>
                <w:szCs w:val="18"/>
              </w:rPr>
            </w:pPr>
            <w:r>
              <w:rPr>
                <w:rFonts w:cs="Arial"/>
                <w:color w:val="00000A"/>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pPr>
      <w:r>
        <w:rPr>
          <w:rFonts w:cs="Arial" w:ascii="Arial" w:hAnsi="Arial"/>
          <w:sz w:val="18"/>
          <w:szCs w:val="18"/>
        </w:rPr>
        <w:t xml:space="preserve">Ferrara 10\01\2025                                                                                            Firma </w:t>
      </w:r>
    </w:p>
    <w:p>
      <w:pPr>
        <w:pStyle w:val="Normal"/>
        <w:rPr>
          <w:rFonts w:ascii="Arial" w:hAnsi="Arial" w:cs="Arial"/>
          <w:sz w:val="18"/>
          <w:szCs w:val="18"/>
        </w:rPr>
      </w:pPr>
      <w:r>
        <w:drawing>
          <wp:anchor behindDoc="0" distT="0" distB="0" distL="0" distR="0" simplePos="0" locked="0" layoutInCell="0" allowOverlap="1" relativeHeight="2">
            <wp:simplePos x="0" y="0"/>
            <wp:positionH relativeFrom="column">
              <wp:posOffset>3876040</wp:posOffset>
            </wp:positionH>
            <wp:positionV relativeFrom="paragraph">
              <wp:posOffset>125095</wp:posOffset>
            </wp:positionV>
            <wp:extent cx="1798320" cy="122809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8"/>
                    <a:srcRect l="23450" t="22400" r="26126" b="16410"/>
                    <a:stretch>
                      <a:fillRect/>
                    </a:stretch>
                  </pic:blipFill>
                  <pic:spPr bwMode="auto">
                    <a:xfrm>
                      <a:off x="0" y="0"/>
                      <a:ext cx="1798320" cy="1228090"/>
                    </a:xfrm>
                    <a:prstGeom prst="rect">
                      <a:avLst/>
                    </a:prstGeom>
                  </pic:spPr>
                </pic:pic>
              </a:graphicData>
            </a:graphic>
          </wp:anchor>
        </w:drawing>
      </w:r>
      <w:r>
        <w:rPr>
          <w:rFonts w:cs="Arial" w:ascii="Arial" w:hAnsi="Arial"/>
          <w:sz w:val="18"/>
          <w:szCs w:val="18"/>
        </w:rPr>
        <w:t>Fabbri Nicolò</w:t>
      </w:r>
    </w:p>
    <w:p>
      <w:pPr>
        <w:pStyle w:val="Normal"/>
        <w:rPr>
          <w:rFonts w:ascii="Arial" w:hAnsi="Arial" w:cs="Arial"/>
          <w:sz w:val="18"/>
          <w:szCs w:val="18"/>
        </w:rPr>
      </w:pPr>
      <w:r>
        <w:rPr>
          <w:rFonts w:cs="Arial" w:ascii="Arial" w:hAnsi="Arial"/>
          <w:sz w:val="18"/>
          <w:szCs w:val="18"/>
        </w:rPr>
      </w:r>
    </w:p>
    <w:p>
      <w:pPr>
        <w:pStyle w:val="Normal"/>
        <w:rPr/>
      </w:pPr>
      <w:r>
        <w:rPr/>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Verdana">
    <w:charset w:val="00"/>
    <w:family w:val="roman"/>
    <w:pitch w:val="variable"/>
  </w:font>
  <w:font w:name="Courier">
    <w:altName w:val="Courier New"/>
    <w:charset w:val="00"/>
    <w:family w:val="roman"/>
    <w:pitch w:val="variable"/>
  </w:font>
  <w:font w:name="Tahoma">
    <w:charset w:val="00"/>
    <w:family w:val="roman"/>
    <w:pitch w:val="variable"/>
  </w:font>
  <w:font w:name="OpenSymbol">
    <w:altName w:val="Arial Unicode MS"/>
    <w:charset w:val="00"/>
    <w:family w:val="roman"/>
    <w:pitch w:val="variable"/>
  </w:font>
  <w:font w:name="Cambria">
    <w:charset w:val="00"/>
    <w:family w:val="roman"/>
    <w:pitch w:val="variable"/>
  </w:font>
  <w:font w:name="Wingdings">
    <w:charset w:val="00"/>
    <w:family w:val="roman"/>
    <w:pitch w:val="variable"/>
  </w:font>
  <w:font w:name="Liberation Sans">
    <w:altName w:val="Arial"/>
    <w:charset w:val="00"/>
    <w:family w:val="roman"/>
    <w:pitch w:val="variable"/>
  </w:font>
  <w:font w:name="HelveticaNeueLT Pro 75 Bd">
    <w:charset w:val="00"/>
    <w:family w:val="roman"/>
    <w:pitch w:val="variable"/>
  </w:font>
  <w:font w:name="Noto Sans">
    <w:charset w:val="00"/>
    <w:family w:val="roman"/>
    <w:pitch w:val="variable"/>
  </w:font>
  <w:font w:name="helvetica neue">
    <w:altName w:val="Helvetica"/>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1065" w:hanging="360"/>
      </w:pPr>
      <w:rPr>
        <w:rFonts w:ascii="Arial" w:hAnsi="Arial" w:cs="Arial" w:hint="default"/>
        <w:sz w:val="18"/>
        <w:i w:val="false"/>
        <w:b/>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3">
    <w:lvl w:ilvl="0">
      <w:start w:val="1"/>
      <w:numFmt w:val="decimal"/>
      <w:lvlText w:val="%1)"/>
      <w:lvlJc w:val="left"/>
      <w:pPr>
        <w:tabs>
          <w:tab w:val="num" w:pos="0"/>
        </w:tabs>
        <w:ind w:left="360" w:hanging="360"/>
      </w:pPr>
      <w:rPr>
        <w:sz w:val="18"/>
        <w:i w:val="false"/>
        <w:b w:val="false"/>
        <w:iCs w:val="false"/>
        <w:rFonts w:ascii="Arial" w:hAnsi="Arial"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18"/>
        <w:b/>
        <w:rFonts w:ascii="Arial" w:hAnsi="Arial" w:cs="Calibri"/>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0048"/>
    <w:pPr>
      <w:widowControl w:val="false"/>
      <w:suppressAutoHyphens w:val="true"/>
      <w:bidi w:val="0"/>
      <w:spacing w:before="0" w:after="0"/>
      <w:jc w:val="left"/>
      <w:textAlignment w:val="baseline"/>
    </w:pPr>
    <w:rPr>
      <w:rFonts w:ascii="Times New Roman" w:hAnsi="Times New Roman" w:eastAsia="SimSun" w:cs="Mangal"/>
      <w:color w:val="00000A"/>
      <w:kern w:val="0"/>
      <w:sz w:val="24"/>
      <w:szCs w:val="24"/>
      <w:lang w:val="it-IT" w:eastAsia="zh-CN" w:bidi="hi-IN"/>
    </w:rPr>
  </w:style>
  <w:style w:type="paragraph" w:styleId="Heading1">
    <w:name w:val="Heading 1"/>
    <w:basedOn w:val="Titolo"/>
    <w:next w:val="BodyText"/>
    <w:qFormat/>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080048"/>
    <w:rPr>
      <w:rFonts w:ascii="Arial" w:hAnsi="Arial" w:cs="Arial"/>
      <w:b/>
      <w:i/>
      <w:sz w:val="20"/>
      <w:szCs w:val="20"/>
      <w:lang w:eastAsia="zh-CN"/>
    </w:rPr>
  </w:style>
  <w:style w:type="character" w:styleId="CorpodeltestoCorsivo" w:customStyle="1">
    <w:name w:val="Corpo del testo + Corsivo"/>
    <w:basedOn w:val="DefaultParagraphFont"/>
    <w:qFormat/>
    <w:rsid w:val="00080048"/>
    <w:rPr>
      <w:rFonts w:ascii="Verdana" w:hAnsi="Verdana" w:cs="Verdana"/>
      <w:i/>
      <w:iCs/>
      <w:sz w:val="19"/>
      <w:szCs w:val="19"/>
      <w:u w:val="none"/>
    </w:rPr>
  </w:style>
  <w:style w:type="character" w:styleId="PidipaginaCarattere" w:customStyle="1">
    <w:name w:val="Piè di pagina Carattere"/>
    <w:basedOn w:val="DefaultParagraphFont"/>
    <w:qFormat/>
    <w:rsid w:val="00080048"/>
    <w:rPr>
      <w:rFonts w:ascii="Courier, 'Courier New'" w:hAnsi="Courier, 'Courier New'" w:cs="Courier, 'Courier New'"/>
      <w:sz w:val="20"/>
      <w:szCs w:val="20"/>
      <w:lang w:eastAsia="zh-CN"/>
    </w:rPr>
  </w:style>
  <w:style w:type="character" w:styleId="TestofumettoCarattere" w:customStyle="1">
    <w:name w:val="Testo fumetto Carattere"/>
    <w:basedOn w:val="DefaultParagraphFont"/>
    <w:qFormat/>
    <w:rsid w:val="00080048"/>
    <w:rPr>
      <w:rFonts w:ascii="Tahoma" w:hAnsi="Tahoma" w:eastAsia="SimSun" w:cs="Mangal"/>
      <w:sz w:val="16"/>
      <w:szCs w:val="14"/>
      <w:lang w:eastAsia="zh-CN" w:bidi="hi-IN"/>
    </w:rPr>
  </w:style>
  <w:style w:type="character" w:styleId="A0" w:customStyle="1">
    <w:name w:val="A0"/>
    <w:qFormat/>
    <w:rsid w:val="00080048"/>
    <w:rPr>
      <w:rFonts w:cs="JansonText LT"/>
      <w:color w:val="000000"/>
      <w:sz w:val="16"/>
      <w:szCs w:val="16"/>
    </w:rPr>
  </w:style>
  <w:style w:type="character" w:styleId="A3" w:customStyle="1">
    <w:name w:val="A3"/>
    <w:qFormat/>
    <w:rsid w:val="00080048"/>
    <w:rPr>
      <w:b/>
      <w:bCs/>
      <w:color w:val="000000"/>
      <w:sz w:val="36"/>
      <w:szCs w:val="36"/>
    </w:rPr>
  </w:style>
  <w:style w:type="character" w:styleId="A4" w:customStyle="1">
    <w:name w:val="A4"/>
    <w:qFormat/>
    <w:rsid w:val="00080048"/>
    <w:rPr>
      <w:b/>
      <w:bCs/>
      <w:color w:val="000000"/>
      <w:sz w:val="20"/>
      <w:szCs w:val="20"/>
    </w:rPr>
  </w:style>
  <w:style w:type="character" w:styleId="A5" w:customStyle="1">
    <w:name w:val="A5"/>
    <w:qFormat/>
    <w:rsid w:val="00080048"/>
    <w:rPr>
      <w:b/>
      <w:bCs/>
      <w:color w:val="000000"/>
      <w:sz w:val="11"/>
      <w:szCs w:val="11"/>
    </w:rPr>
  </w:style>
  <w:style w:type="character" w:styleId="Hyperlink">
    <w:name w:val="Hyperlink"/>
    <w:basedOn w:val="DefaultParagraphFont"/>
    <w:uiPriority w:val="99"/>
    <w:semiHidden/>
    <w:unhideWhenUsed/>
    <w:rsid w:val="00e822f6"/>
    <w:rPr>
      <w:color w:val="0000FF"/>
      <w:u w:val="single"/>
    </w:rPr>
  </w:style>
  <w:style w:type="character" w:styleId="Punti" w:customStyle="1">
    <w:name w:val="Punti"/>
    <w:qFormat/>
    <w:rsid w:val="00080048"/>
    <w:rPr>
      <w:rFonts w:ascii="OpenSymbol" w:hAnsi="OpenSymbol" w:eastAsia="OpenSymbol" w:cs="OpenSymbol"/>
    </w:rPr>
  </w:style>
  <w:style w:type="character" w:styleId="HTMLCite">
    <w:name w:val="HTML Cite"/>
    <w:basedOn w:val="DefaultParagraphFont"/>
    <w:qFormat/>
    <w:rsid w:val="00080048"/>
    <w:rPr>
      <w:i/>
      <w:iCs/>
    </w:rPr>
  </w:style>
  <w:style w:type="character" w:styleId="Period" w:customStyle="1">
    <w:name w:val="period"/>
    <w:basedOn w:val="DefaultParagraphFont"/>
    <w:qFormat/>
    <w:rsid w:val="00080048"/>
    <w:rPr/>
  </w:style>
  <w:style w:type="character" w:styleId="Cit" w:customStyle="1">
    <w:name w:val="cit"/>
    <w:basedOn w:val="DefaultParagraphFont"/>
    <w:qFormat/>
    <w:rsid w:val="00080048"/>
    <w:rPr/>
  </w:style>
  <w:style w:type="character" w:styleId="Citation-doi" w:customStyle="1">
    <w:name w:val="citation-doi"/>
    <w:basedOn w:val="DefaultParagraphFont"/>
    <w:qFormat/>
    <w:rsid w:val="00080048"/>
    <w:rPr/>
  </w:style>
  <w:style w:type="character" w:styleId="Secondary-date" w:customStyle="1">
    <w:name w:val="secondary-date"/>
    <w:basedOn w:val="DefaultParagraphFont"/>
    <w:qFormat/>
    <w:rsid w:val="00080048"/>
    <w:rPr/>
  </w:style>
  <w:style w:type="character" w:styleId="Titolo1Carattere1" w:customStyle="1">
    <w:name w:val="Titolo 1 Carattere1"/>
    <w:basedOn w:val="DefaultParagraphFont"/>
    <w:qFormat/>
    <w:rsid w:val="00080048"/>
    <w:rPr>
      <w:rFonts w:ascii="Cambria" w:hAnsi="Cambria" w:eastAsia="Calibri" w:cs="Mangal"/>
      <w:b/>
      <w:bCs/>
      <w:color w:val="365F91"/>
      <w:sz w:val="28"/>
      <w:szCs w:val="25"/>
      <w:lang w:eastAsia="zh-CN" w:bidi="hi-IN"/>
    </w:rPr>
  </w:style>
  <w:style w:type="character" w:styleId="Ahead-of-print" w:customStyle="1">
    <w:name w:val="ahead-of-print"/>
    <w:basedOn w:val="DefaultParagraphFont"/>
    <w:qFormat/>
    <w:rsid w:val="00080048"/>
    <w:rPr/>
  </w:style>
  <w:style w:type="character" w:styleId="Emphasis">
    <w:name w:val="Emphasis"/>
    <w:basedOn w:val="DefaultParagraphFont"/>
    <w:uiPriority w:val="20"/>
    <w:qFormat/>
    <w:rsid w:val="00e822f6"/>
    <w:rPr>
      <w:i/>
      <w:iCs/>
    </w:rPr>
  </w:style>
  <w:style w:type="character" w:styleId="Strong">
    <w:name w:val="Strong"/>
    <w:basedOn w:val="DefaultParagraphFont"/>
    <w:uiPriority w:val="22"/>
    <w:qFormat/>
    <w:rsid w:val="00be59c0"/>
    <w:rPr>
      <w:b/>
      <w:bCs/>
    </w:rPr>
  </w:style>
  <w:style w:type="character" w:styleId="Titolo1Carattere2" w:customStyle="1">
    <w:name w:val="Titolo 1 Carattere2"/>
    <w:basedOn w:val="DefaultParagraphFont"/>
    <w:link w:val="Titolo11"/>
    <w:uiPriority w:val="9"/>
    <w:qFormat/>
    <w:rsid w:val="00537afd"/>
    <w:rPr>
      <w:rFonts w:ascii="Cambria" w:hAnsi="Cambria" w:eastAsia="" w:cs="Mangal" w:asciiTheme="majorHAnsi" w:eastAsiaTheme="majorEastAsia" w:hAnsiTheme="majorHAnsi"/>
      <w:b/>
      <w:bCs/>
      <w:color w:themeColor="accent1" w:themeShade="bf" w:val="365F91"/>
      <w:sz w:val="28"/>
      <w:szCs w:val="25"/>
      <w:lang w:eastAsia="zh-CN" w:bidi="hi-IN"/>
    </w:rPr>
  </w:style>
  <w:style w:type="character" w:styleId="Authors-list-item" w:customStyle="1">
    <w:name w:val="authors-list-item"/>
    <w:basedOn w:val="DefaultParagraphFont"/>
    <w:qFormat/>
    <w:rsid w:val="00537afd"/>
    <w:rPr/>
  </w:style>
  <w:style w:type="character" w:styleId="Full-name" w:customStyle="1">
    <w:name w:val="full-name"/>
    <w:basedOn w:val="DefaultParagraphFont"/>
    <w:qFormat/>
    <w:rsid w:val="00537afd"/>
    <w:rPr/>
  </w:style>
  <w:style w:type="character" w:styleId="Author-sup-separator" w:customStyle="1">
    <w:name w:val="author-sup-separator"/>
    <w:basedOn w:val="DefaultParagraphFont"/>
    <w:qFormat/>
    <w:rsid w:val="00537afd"/>
    <w:rPr/>
  </w:style>
  <w:style w:type="character" w:styleId="Comma" w:customStyle="1">
    <w:name w:val="comma"/>
    <w:basedOn w:val="DefaultParagraphFont"/>
    <w:qFormat/>
    <w:rsid w:val="00537afd"/>
    <w:rPr/>
  </w:style>
  <w:style w:type="character" w:styleId="Titolo3Carattere" w:customStyle="1">
    <w:name w:val="Titolo 3 Carattere"/>
    <w:basedOn w:val="DefaultParagraphFont"/>
    <w:link w:val="Titolo31"/>
    <w:uiPriority w:val="9"/>
    <w:qFormat/>
    <w:rsid w:val="00eb6987"/>
    <w:rPr>
      <w:rFonts w:ascii="Times New Roman" w:hAnsi="Times New Roman" w:eastAsia="Times New Roman"/>
      <w:b/>
      <w:bCs/>
      <w:sz w:val="27"/>
      <w:szCs w:val="27"/>
    </w:rPr>
  </w:style>
  <w:style w:type="character" w:styleId="WW8Num7z0" w:customStyle="1">
    <w:name w:val="WW8Num7z0"/>
    <w:qFormat/>
    <w:rPr>
      <w:rFonts w:ascii="Wingdings" w:hAnsi="Wingdings" w:cs="OpenSymbol;Arial Unicode MS"/>
      <w:caps w:val="false"/>
      <w:smallCaps w:val="false"/>
      <w:color w:val="000000"/>
      <w:sz w:val="18"/>
      <w:szCs w:val="18"/>
      <w:shd w:fill="FFFFFF" w:val="clear"/>
      <w:lang w:val="en-US"/>
    </w:rPr>
  </w:style>
  <w:style w:type="character" w:styleId="Zmsearchresult" w:customStyle="1">
    <w:name w:val="zmsearchresult"/>
    <w:basedOn w:val="DefaultParagraphFont"/>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rsid w:val="00080048"/>
    <w:pPr>
      <w:spacing w:lineRule="auto" w:line="276" w:before="0" w:after="140"/>
    </w:pPr>
    <w:rPr/>
  </w:style>
  <w:style w:type="paragraph" w:styleId="List">
    <w:name w:val="List"/>
    <w:basedOn w:val="Normal"/>
    <w:rsid w:val="00080048"/>
    <w:pPr>
      <w:widowControl/>
      <w:jc w:val="both"/>
    </w:pPr>
    <w:rPr>
      <w:rFonts w:ascii="Arial" w:hAnsi="Arial" w:eastAsia="Times New Roman"/>
      <w:sz w:val="20"/>
      <w:szCs w:val="20"/>
      <w:lang w:bidi="ar-SA"/>
    </w:rPr>
  </w:style>
  <w:style w:type="paragraph" w:styleId="Caption">
    <w:name w:val="Caption"/>
    <w:basedOn w:val="Normal"/>
    <w:qFormat/>
    <w:pPr>
      <w:suppressLineNumbers/>
      <w:spacing w:before="120" w:after="120"/>
    </w:pPr>
    <w:rPr>
      <w:rFonts w:cs="Arial"/>
      <w:i/>
      <w:iCs/>
      <w:sz w:val="24"/>
      <w:szCs w:val="24"/>
    </w:rPr>
  </w:style>
  <w:style w:type="paragraph" w:styleId="Indice" w:customStyle="1">
    <w:name w:val="Indice"/>
    <w:basedOn w:val="Normal"/>
    <w:qFormat/>
    <w:rsid w:val="00080048"/>
    <w:pPr>
      <w:suppressLineNumbers/>
    </w:pPr>
    <w:rPr>
      <w:rFonts w:cs="Arial"/>
    </w:rPr>
  </w:style>
  <w:style w:type="paragraph" w:styleId="Titolo11" w:customStyle="1">
    <w:name w:val="Titolo 11"/>
    <w:basedOn w:val="Normal"/>
    <w:link w:val="Titolo1Carattere2"/>
    <w:qFormat/>
    <w:rsid w:val="00080048"/>
    <w:pPr>
      <w:keepNext w:val="true"/>
      <w:spacing w:lineRule="atLeast" w:line="240"/>
      <w:ind w:firstLine="851"/>
      <w:outlineLvl w:val="0"/>
    </w:pPr>
    <w:rPr>
      <w:rFonts w:ascii="Arial" w:hAnsi="Arial" w:eastAsia="Calibri" w:cs="Arial"/>
      <w:b/>
      <w:i/>
      <w:sz w:val="22"/>
      <w:szCs w:val="22"/>
      <w:lang w:eastAsia="it-IT" w:bidi="ar-SA"/>
    </w:rPr>
  </w:style>
  <w:style w:type="paragraph" w:styleId="Titolo21" w:customStyle="1">
    <w:name w:val="Titolo 21"/>
    <w:basedOn w:val="Title"/>
    <w:qFormat/>
    <w:rsid w:val="00080048"/>
    <w:pPr>
      <w:numPr>
        <w:ilvl w:val="1"/>
        <w:numId w:val="1"/>
      </w:numPr>
      <w:spacing w:before="200" w:after="120"/>
      <w:outlineLvl w:val="1"/>
    </w:pPr>
    <w:rPr>
      <w:rFonts w:ascii="Liberation Serif" w:hAnsi="Liberation Serif" w:eastAsia="Segoe UI" w:cs="Tahoma"/>
      <w:b/>
      <w:bCs/>
      <w:sz w:val="36"/>
      <w:szCs w:val="36"/>
    </w:rPr>
  </w:style>
  <w:style w:type="paragraph" w:styleId="Title">
    <w:name w:val="Title"/>
    <w:basedOn w:val="Normal"/>
    <w:next w:val="BodyText"/>
    <w:qFormat/>
    <w:rsid w:val="00080048"/>
    <w:pPr>
      <w:keepNext w:val="true"/>
      <w:spacing w:before="240" w:after="120"/>
    </w:pPr>
    <w:rPr>
      <w:rFonts w:ascii="Liberation Sans" w:hAnsi="Liberation Sans" w:eastAsia="Microsoft YaHei" w:cs="Arial"/>
      <w:sz w:val="28"/>
      <w:szCs w:val="28"/>
    </w:rPr>
  </w:style>
  <w:style w:type="paragraph" w:styleId="Titolo31" w:customStyle="1">
    <w:name w:val="Titolo 31"/>
    <w:basedOn w:val="Title"/>
    <w:link w:val="Titolo3Carattere"/>
    <w:qFormat/>
    <w:rsid w:val="00080048"/>
    <w:pPr>
      <w:numPr>
        <w:ilvl w:val="2"/>
        <w:numId w:val="1"/>
      </w:numPr>
      <w:spacing w:before="140" w:after="120"/>
      <w:outlineLvl w:val="2"/>
    </w:pPr>
    <w:rPr>
      <w:rFonts w:ascii="Liberation Serif" w:hAnsi="Liberation Serif" w:eastAsia="Segoe UI" w:cs="Tahoma"/>
      <w:b/>
      <w:bCs/>
    </w:rPr>
  </w:style>
  <w:style w:type="paragraph" w:styleId="Titolo41" w:customStyle="1">
    <w:name w:val="Titolo 41"/>
    <w:basedOn w:val="Title"/>
    <w:qFormat/>
    <w:rsid w:val="00080048"/>
    <w:pPr>
      <w:spacing w:before="120" w:after="120"/>
      <w:outlineLvl w:val="3"/>
    </w:pPr>
    <w:rPr>
      <w:rFonts w:ascii="Liberation Serif" w:hAnsi="Liberation Serif" w:eastAsia="Segoe UI" w:cs="Tahoma"/>
      <w:b/>
      <w:bCs/>
      <w:sz w:val="24"/>
      <w:szCs w:val="24"/>
    </w:rPr>
  </w:style>
  <w:style w:type="paragraph" w:styleId="Titolo51" w:customStyle="1">
    <w:name w:val="Titolo 51"/>
    <w:basedOn w:val="Title"/>
    <w:qFormat/>
    <w:rsid w:val="00080048"/>
    <w:pPr>
      <w:spacing w:before="120" w:after="60"/>
      <w:outlineLvl w:val="4"/>
    </w:pPr>
    <w:rPr>
      <w:rFonts w:ascii="Liberation Serif" w:hAnsi="Liberation Serif" w:eastAsia="Segoe UI" w:cs="Tahoma"/>
      <w:b/>
      <w:bCs/>
      <w:sz w:val="20"/>
      <w:szCs w:val="20"/>
    </w:rPr>
  </w:style>
  <w:style w:type="paragraph" w:styleId="Didascalia1" w:customStyle="1">
    <w:name w:val="Didascalia1"/>
    <w:basedOn w:val="Normal"/>
    <w:qFormat/>
    <w:rsid w:val="00080048"/>
    <w:pPr>
      <w:suppressLineNumbers/>
      <w:spacing w:before="120" w:after="120"/>
    </w:pPr>
    <w:rPr>
      <w:rFonts w:cs="Arial"/>
      <w:i/>
      <w:iCs/>
    </w:rPr>
  </w:style>
  <w:style w:type="paragraph" w:styleId="Standard" w:customStyle="1">
    <w:name w:val="Standard"/>
    <w:qFormat/>
    <w:rsid w:val="00080048"/>
    <w:pPr>
      <w:widowControl/>
      <w:suppressAutoHyphens w:val="true"/>
      <w:bidi w:val="0"/>
      <w:spacing w:before="0" w:after="0"/>
      <w:jc w:val="both"/>
      <w:textAlignment w:val="baseline"/>
    </w:pPr>
    <w:rPr>
      <w:rFonts w:ascii="Courier, 'Courier New'" w:hAnsi="Courier, 'Courier New'" w:eastAsia="Times New Roman" w:cs="Courier, 'Courier New'"/>
      <w:color w:val="00000A"/>
      <w:kern w:val="0"/>
      <w:sz w:val="24"/>
      <w:szCs w:val="20"/>
      <w:lang w:val="it-IT" w:eastAsia="zh-CN" w:bidi="ar-SA"/>
    </w:rPr>
  </w:style>
  <w:style w:type="paragraph" w:styleId="Aeeaoaeaa1" w:customStyle="1">
    <w:name w:val="A?eeaoae?aa 1"/>
    <w:basedOn w:val="Normal"/>
    <w:qFormat/>
    <w:rsid w:val="00080048"/>
    <w:pPr>
      <w:keepNext w:val="true"/>
      <w:jc w:val="right"/>
    </w:pPr>
    <w:rPr>
      <w:rFonts w:eastAsia="Times New Roman" w:cs="Times New Roman"/>
      <w:b/>
      <w:bCs/>
      <w:sz w:val="20"/>
      <w:szCs w:val="20"/>
      <w:lang w:val="en-US" w:bidi="ar-SA"/>
    </w:rPr>
  </w:style>
  <w:style w:type="paragraph" w:styleId="OiaeaeiYiio2" w:customStyle="1">
    <w:name w:val="O?ia eaeiYiio 2"/>
    <w:basedOn w:val="Normal"/>
    <w:qFormat/>
    <w:rsid w:val="00080048"/>
    <w:pPr>
      <w:jc w:val="right"/>
    </w:pPr>
    <w:rPr>
      <w:rFonts w:eastAsia="Times New Roman" w:cs="Times New Roman"/>
      <w:i/>
      <w:iCs/>
      <w:sz w:val="16"/>
      <w:szCs w:val="16"/>
      <w:lang w:val="en-US" w:bidi="ar-SA"/>
    </w:rPr>
  </w:style>
  <w:style w:type="paragraph" w:styleId="OioYeeai" w:customStyle="1">
    <w:name w:val="O?ioYeeai"/>
    <w:basedOn w:val="Normal"/>
    <w:qFormat/>
    <w:rsid w:val="00080048"/>
    <w:pPr>
      <w:tabs>
        <w:tab w:val="clear" w:pos="720"/>
        <w:tab w:val="center" w:pos="4153" w:leader="none"/>
        <w:tab w:val="right" w:pos="8306" w:leader="none"/>
      </w:tabs>
    </w:pPr>
    <w:rPr>
      <w:rFonts w:eastAsia="Times New Roman" w:cs="Times New Roman"/>
      <w:sz w:val="20"/>
      <w:szCs w:val="20"/>
      <w:lang w:val="en-US" w:bidi="ar-SA"/>
    </w:rPr>
  </w:style>
  <w:style w:type="paragraph" w:styleId="ECVSectionDetails" w:customStyle="1">
    <w:name w:val="_ECV_SectionDetails"/>
    <w:basedOn w:val="Normal"/>
    <w:qFormat/>
    <w:rsid w:val="00080048"/>
    <w:pPr>
      <w:suppressLineNumbers/>
      <w:spacing w:lineRule="atLeast" w:line="100" w:before="28" w:after="0"/>
      <w:textAlignment w:val="auto"/>
    </w:pPr>
    <w:rPr>
      <w:rFonts w:ascii="Arial" w:hAnsi="Arial"/>
      <w:color w:val="3F3A38"/>
      <w:spacing w:val="-6"/>
      <w:sz w:val="18"/>
    </w:rPr>
  </w:style>
  <w:style w:type="paragraph" w:styleId="ListParagraph">
    <w:name w:val="List Paragraph"/>
    <w:basedOn w:val="Normal"/>
    <w:qFormat/>
    <w:rsid w:val="00080048"/>
    <w:pPr>
      <w:ind w:left="720"/>
    </w:pPr>
    <w:rPr>
      <w:szCs w:val="21"/>
    </w:rPr>
  </w:style>
  <w:style w:type="paragraph" w:styleId="Pidipagina1" w:customStyle="1">
    <w:name w:val="Piè di pagina1"/>
    <w:basedOn w:val="Standard"/>
    <w:qFormat/>
    <w:rsid w:val="00080048"/>
    <w:pPr>
      <w:tabs>
        <w:tab w:val="clear" w:pos="720"/>
        <w:tab w:val="center" w:pos="4819" w:leader="none"/>
        <w:tab w:val="right" w:pos="9071" w:leader="none"/>
      </w:tabs>
    </w:pPr>
    <w:rPr/>
  </w:style>
  <w:style w:type="paragraph" w:styleId="Eaoaeaa" w:customStyle="1">
    <w:name w:val="Eaoae?aa"/>
    <w:basedOn w:val="Normal"/>
    <w:qFormat/>
    <w:rsid w:val="00080048"/>
    <w:pPr>
      <w:tabs>
        <w:tab w:val="clear" w:pos="720"/>
        <w:tab w:val="center" w:pos="4153" w:leader="none"/>
        <w:tab w:val="right" w:pos="8306" w:leader="none"/>
      </w:tabs>
    </w:pPr>
    <w:rPr>
      <w:rFonts w:eastAsia="Times New Roman" w:cs="Times New Roman"/>
      <w:sz w:val="20"/>
      <w:szCs w:val="20"/>
      <w:lang w:val="en-US" w:bidi="ar-SA"/>
    </w:rPr>
  </w:style>
  <w:style w:type="paragraph" w:styleId="Textbody" w:customStyle="1">
    <w:name w:val="Text body"/>
    <w:basedOn w:val="Standard"/>
    <w:qFormat/>
    <w:rsid w:val="00080048"/>
    <w:pPr/>
    <w:rPr>
      <w:rFonts w:ascii="Arial" w:hAnsi="Arial" w:cs="Arial"/>
      <w:sz w:val="20"/>
    </w:rPr>
  </w:style>
  <w:style w:type="paragraph" w:styleId="BalloonText">
    <w:name w:val="Balloon Text"/>
    <w:basedOn w:val="Normal"/>
    <w:qFormat/>
    <w:rsid w:val="00080048"/>
    <w:pPr/>
    <w:rPr>
      <w:rFonts w:ascii="Tahoma" w:hAnsi="Tahoma"/>
      <w:sz w:val="16"/>
      <w:szCs w:val="14"/>
    </w:rPr>
  </w:style>
  <w:style w:type="paragraph" w:styleId="Authors" w:customStyle="1">
    <w:name w:val="authors"/>
    <w:basedOn w:val="Normal"/>
    <w:qFormat/>
    <w:rsid w:val="00080048"/>
    <w:pPr>
      <w:widowControl/>
      <w:suppressAutoHyphens w:val="false"/>
      <w:spacing w:before="280" w:after="280"/>
      <w:textAlignment w:val="auto"/>
    </w:pPr>
    <w:rPr>
      <w:rFonts w:eastAsia="Times New Roman" w:cs="Times New Roman"/>
      <w:lang w:eastAsia="it-IT" w:bidi="ar-SA"/>
    </w:rPr>
  </w:style>
  <w:style w:type="paragraph" w:styleId="Default" w:customStyle="1">
    <w:name w:val="Default"/>
    <w:qFormat/>
    <w:rsid w:val="00080048"/>
    <w:pPr>
      <w:widowControl/>
      <w:suppressAutoHyphens w:val="true"/>
      <w:bidi w:val="0"/>
      <w:spacing w:before="0" w:after="0"/>
      <w:jc w:val="left"/>
    </w:pPr>
    <w:rPr>
      <w:rFonts w:ascii="HelveticaNeueLT Pro 75 Bd" w:hAnsi="HelveticaNeueLT Pro 75 Bd" w:eastAsia="Calibri" w:cs="HelveticaNeueLT Pro 75 Bd"/>
      <w:color w:val="000000"/>
      <w:kern w:val="0"/>
      <w:sz w:val="24"/>
      <w:szCs w:val="24"/>
      <w:lang w:val="it-IT" w:eastAsia="it-IT" w:bidi="ar-SA"/>
    </w:rPr>
  </w:style>
  <w:style w:type="paragraph" w:styleId="Pa3" w:customStyle="1">
    <w:name w:val="Pa3"/>
    <w:basedOn w:val="Default"/>
    <w:next w:val="Default"/>
    <w:qFormat/>
    <w:rsid w:val="00080048"/>
    <w:pPr>
      <w:spacing w:lineRule="atLeast" w:line="241"/>
    </w:pPr>
    <w:rPr>
      <w:rFonts w:ascii="Times New Roman" w:hAnsi="Times New Roman" w:cs="Times New Roman"/>
      <w:color w:val="00000A"/>
    </w:rPr>
  </w:style>
  <w:style w:type="paragraph" w:styleId="Titoloelenco" w:customStyle="1">
    <w:name w:val="Titolo elenco"/>
    <w:basedOn w:val="Normal"/>
    <w:qFormat/>
    <w:rsid w:val="00080048"/>
    <w:pPr/>
    <w:rPr/>
  </w:style>
  <w:style w:type="paragraph" w:styleId="Contenutoelenco" w:customStyle="1">
    <w:name w:val="Contenuto elenco"/>
    <w:basedOn w:val="Normal"/>
    <w:qFormat/>
    <w:rsid w:val="00080048"/>
    <w:pPr>
      <w:ind w:left="567"/>
    </w:pPr>
    <w:rPr/>
  </w:style>
  <w:style w:type="paragraph" w:styleId="Contenutotabella" w:customStyle="1">
    <w:name w:val="Contenuto tabella"/>
    <w:basedOn w:val="Normal"/>
    <w:qFormat/>
    <w:rsid w:val="00080048"/>
    <w:pPr>
      <w:suppressLineNumbers/>
    </w:pPr>
    <w:rPr/>
  </w:style>
  <w:style w:type="paragraph" w:styleId="Predefinito" w:customStyle="1">
    <w:name w:val="Predefinito"/>
    <w:qFormat/>
    <w:rsid w:val="00080048"/>
    <w:pPr>
      <w:widowControl/>
      <w:suppressAutoHyphens w:val="true"/>
      <w:bidi w:val="0"/>
      <w:spacing w:lineRule="atLeast" w:line="200" w:before="0" w:after="0"/>
      <w:jc w:val="left"/>
    </w:pPr>
    <w:rPr>
      <w:rFonts w:ascii="Arial" w:hAnsi="Arial" w:eastAsia="Tahoma" w:cs="Liberation Sans"/>
      <w:color w:val="000000"/>
      <w:kern w:val="2"/>
      <w:sz w:val="36"/>
      <w:szCs w:val="24"/>
      <w:lang w:val="it-IT" w:eastAsia="it-IT" w:bidi="ar-SA"/>
    </w:rPr>
  </w:style>
  <w:style w:type="paragraph" w:styleId="Oggettoconpuntadifreccia" w:customStyle="1">
    <w:name w:val="Oggetto con punta di freccia"/>
    <w:basedOn w:val="Predefinito"/>
    <w:qFormat/>
    <w:rsid w:val="00080048"/>
    <w:pPr/>
    <w:rPr/>
  </w:style>
  <w:style w:type="paragraph" w:styleId="Oggettoconombra" w:customStyle="1">
    <w:name w:val="Oggetto con ombra"/>
    <w:basedOn w:val="Predefinito"/>
    <w:qFormat/>
    <w:rsid w:val="00080048"/>
    <w:pPr/>
    <w:rPr/>
  </w:style>
  <w:style w:type="paragraph" w:styleId="Oggettosenzariempimento" w:customStyle="1">
    <w:name w:val="Oggetto senza riempimento"/>
    <w:basedOn w:val="Predefinito"/>
    <w:qFormat/>
    <w:rsid w:val="00080048"/>
    <w:pPr/>
    <w:rPr/>
  </w:style>
  <w:style w:type="paragraph" w:styleId="Oggettosenzariempimentoelinee" w:customStyle="1">
    <w:name w:val="Oggetto senza riempimento e linee"/>
    <w:basedOn w:val="Predefinito"/>
    <w:qFormat/>
    <w:rsid w:val="00080048"/>
    <w:pPr/>
    <w:rPr/>
  </w:style>
  <w:style w:type="paragraph" w:styleId="Corpodeltestogiustificato" w:customStyle="1">
    <w:name w:val="Corpo del testo giustificato"/>
    <w:basedOn w:val="Predefinito"/>
    <w:qFormat/>
    <w:rsid w:val="00080048"/>
    <w:pPr/>
    <w:rPr/>
  </w:style>
  <w:style w:type="paragraph" w:styleId="Titolo1" w:customStyle="1">
    <w:name w:val="Titolo1"/>
    <w:basedOn w:val="Predefinito"/>
    <w:qFormat/>
    <w:rsid w:val="00080048"/>
    <w:pPr>
      <w:jc w:val="center"/>
    </w:pPr>
    <w:rPr/>
  </w:style>
  <w:style w:type="paragraph" w:styleId="Titolo2" w:customStyle="1">
    <w:name w:val="Titolo2"/>
    <w:basedOn w:val="Predefinito"/>
    <w:qFormat/>
    <w:rsid w:val="00080048"/>
    <w:pPr>
      <w:spacing w:before="57" w:after="57"/>
      <w:ind w:right="113"/>
      <w:jc w:val="center"/>
    </w:pPr>
    <w:rPr/>
  </w:style>
  <w:style w:type="paragraph" w:styleId="Intestazione1" w:customStyle="1">
    <w:name w:val="Intestazione1"/>
    <w:basedOn w:val="Predefinito"/>
    <w:qFormat/>
    <w:rsid w:val="00080048"/>
    <w:pPr>
      <w:spacing w:before="238" w:after="119"/>
    </w:pPr>
    <w:rPr/>
  </w:style>
  <w:style w:type="paragraph" w:styleId="Intestazione2" w:customStyle="1">
    <w:name w:val="Intestazione2"/>
    <w:basedOn w:val="Predefinito"/>
    <w:qFormat/>
    <w:rsid w:val="00080048"/>
    <w:pPr>
      <w:spacing w:before="238" w:after="119"/>
    </w:pPr>
    <w:rPr/>
  </w:style>
  <w:style w:type="paragraph" w:styleId="Lineadiquotatura" w:customStyle="1">
    <w:name w:val="Linea di quotatura"/>
    <w:basedOn w:val="Predefinito"/>
    <w:qFormat/>
    <w:rsid w:val="00080048"/>
    <w:pPr/>
    <w:rPr/>
  </w:style>
  <w:style w:type="paragraph" w:styleId="DiapositivatitoloLTGliederung1" w:customStyle="1">
    <w:name w:val="Diapositiva titolo~LT~Gliederung 1"/>
    <w:qFormat/>
    <w:rsid w:val="00080048"/>
    <w:pPr>
      <w:widowControl/>
      <w:suppressAutoHyphens w:val="true"/>
      <w:bidi w:val="0"/>
      <w:spacing w:lineRule="atLeast" w:line="200" w:before="283" w:after="0"/>
      <w:jc w:val="left"/>
    </w:pPr>
    <w:rPr>
      <w:rFonts w:ascii="Tahoma" w:hAnsi="Tahoma" w:eastAsia="Tahoma" w:cs="Liberation Sans"/>
      <w:color w:val="000000"/>
      <w:kern w:val="2"/>
      <w:sz w:val="64"/>
      <w:szCs w:val="24"/>
      <w:lang w:val="it-IT" w:eastAsia="it-IT" w:bidi="ar-SA"/>
    </w:rPr>
  </w:style>
  <w:style w:type="paragraph" w:styleId="DiapositivatitoloLTGliederung2" w:customStyle="1">
    <w:name w:val="Diapositiva titolo~LT~Gliederung 2"/>
    <w:basedOn w:val="DiapositivatitoloLTGliederung1"/>
    <w:qFormat/>
    <w:rsid w:val="00080048"/>
    <w:pPr>
      <w:spacing w:before="227" w:after="0"/>
    </w:pPr>
    <w:rPr>
      <w:sz w:val="48"/>
    </w:rPr>
  </w:style>
  <w:style w:type="paragraph" w:styleId="DiapositivatitoloLTGliederung3" w:customStyle="1">
    <w:name w:val="Diapositiva titolo~LT~Gliederung 3"/>
    <w:basedOn w:val="DiapositivatitoloLTGliederung2"/>
    <w:qFormat/>
    <w:rsid w:val="00080048"/>
    <w:pPr>
      <w:spacing w:before="170" w:after="0"/>
    </w:pPr>
    <w:rPr>
      <w:sz w:val="40"/>
    </w:rPr>
  </w:style>
  <w:style w:type="paragraph" w:styleId="DiapositivatitoloLTGliederung4" w:customStyle="1">
    <w:name w:val="Diapositiva titolo~LT~Gliederung 4"/>
    <w:basedOn w:val="DiapositivatitoloLTGliederung3"/>
    <w:qFormat/>
    <w:rsid w:val="00080048"/>
    <w:pPr>
      <w:spacing w:before="113" w:after="0"/>
    </w:pPr>
    <w:rPr/>
  </w:style>
  <w:style w:type="paragraph" w:styleId="DiapositivatitoloLTGliederung5" w:customStyle="1">
    <w:name w:val="Diapositiva titolo~LT~Gliederung 5"/>
    <w:basedOn w:val="DiapositivatitoloLTGliederung4"/>
    <w:qFormat/>
    <w:rsid w:val="00080048"/>
    <w:pPr>
      <w:spacing w:before="57" w:after="0"/>
    </w:pPr>
    <w:rPr/>
  </w:style>
  <w:style w:type="paragraph" w:styleId="DiapositivatitoloLTGliederung6" w:customStyle="1">
    <w:name w:val="Diapositiva titolo~LT~Gliederung 6"/>
    <w:basedOn w:val="DiapositivatitoloLTGliederung5"/>
    <w:qFormat/>
    <w:rsid w:val="00080048"/>
    <w:pPr/>
    <w:rPr/>
  </w:style>
  <w:style w:type="paragraph" w:styleId="DiapositivatitoloLTGliederung7" w:customStyle="1">
    <w:name w:val="Diapositiva titolo~LT~Gliederung 7"/>
    <w:basedOn w:val="DiapositivatitoloLTGliederung6"/>
    <w:qFormat/>
    <w:rsid w:val="00080048"/>
    <w:pPr/>
    <w:rPr/>
  </w:style>
  <w:style w:type="paragraph" w:styleId="DiapositivatitoloLTGliederung8" w:customStyle="1">
    <w:name w:val="Diapositiva titolo~LT~Gliederung 8"/>
    <w:basedOn w:val="DiapositivatitoloLTGliederung7"/>
    <w:qFormat/>
    <w:rsid w:val="00080048"/>
    <w:pPr/>
    <w:rPr/>
  </w:style>
  <w:style w:type="paragraph" w:styleId="DiapositivatitoloLTGliederung9" w:customStyle="1">
    <w:name w:val="Diapositiva titolo~LT~Gliederung 9"/>
    <w:basedOn w:val="DiapositivatitoloLTGliederung8"/>
    <w:qFormat/>
    <w:rsid w:val="00080048"/>
    <w:pPr/>
    <w:rPr/>
  </w:style>
  <w:style w:type="paragraph" w:styleId="DiapositivatitoloLTTitel" w:customStyle="1">
    <w:name w:val="Diapositiva titolo~LT~Titel"/>
    <w:qFormat/>
    <w:rsid w:val="00080048"/>
    <w:pPr>
      <w:widowControl/>
      <w:suppressAutoHyphens w:val="true"/>
      <w:bidi w:val="0"/>
      <w:spacing w:lineRule="atLeast" w:line="200" w:before="0" w:after="0"/>
      <w:jc w:val="left"/>
    </w:pPr>
    <w:rPr>
      <w:rFonts w:ascii="Tahoma" w:hAnsi="Tahoma" w:eastAsia="Tahoma" w:cs="Liberation Sans"/>
      <w:color w:val="000000"/>
      <w:kern w:val="2"/>
      <w:sz w:val="36"/>
      <w:szCs w:val="24"/>
      <w:lang w:val="it-IT" w:eastAsia="it-IT" w:bidi="ar-SA"/>
    </w:rPr>
  </w:style>
  <w:style w:type="paragraph" w:styleId="DiapositivatitoloLTUntertitel" w:customStyle="1">
    <w:name w:val="Diapositiva titolo~LT~Untertitel"/>
    <w:qFormat/>
    <w:rsid w:val="00080048"/>
    <w:pPr>
      <w:widowControl/>
      <w:suppressAutoHyphens w:val="true"/>
      <w:bidi w:val="0"/>
      <w:spacing w:before="0" w:after="0"/>
      <w:jc w:val="center"/>
    </w:pPr>
    <w:rPr>
      <w:rFonts w:ascii="Arial" w:hAnsi="Arial" w:eastAsia="Tahoma" w:cs="Liberation Sans"/>
      <w:color w:val="000000"/>
      <w:kern w:val="2"/>
      <w:sz w:val="64"/>
      <w:szCs w:val="24"/>
      <w:lang w:val="it-IT" w:eastAsia="it-IT" w:bidi="ar-SA"/>
    </w:rPr>
  </w:style>
  <w:style w:type="paragraph" w:styleId="DiapositivatitoloLTNotizen" w:customStyle="1">
    <w:name w:val="Diapositiva titolo~LT~Notizen"/>
    <w:qFormat/>
    <w:rsid w:val="00080048"/>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DiapositivatitoloLTHintergrundobjekte" w:customStyle="1">
    <w:name w:val="Diapositiva titolo~LT~Hintergrundobjekte"/>
    <w:qFormat/>
    <w:rsid w:val="00080048"/>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DiapositivatitoloLTHintergrund" w:customStyle="1">
    <w:name w:val="Diapositiva titolo~LT~Hintergrund"/>
    <w:qFormat/>
    <w:rsid w:val="00080048"/>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Default1" w:customStyle="1">
    <w:name w:val="default1"/>
    <w:qFormat/>
    <w:rsid w:val="00080048"/>
    <w:pPr>
      <w:widowControl/>
      <w:suppressAutoHyphens w:val="true"/>
      <w:bidi w:val="0"/>
      <w:spacing w:lineRule="atLeast" w:line="200" w:before="0" w:after="0"/>
      <w:jc w:val="left"/>
    </w:pPr>
    <w:rPr>
      <w:rFonts w:ascii="Arial" w:hAnsi="Arial" w:eastAsia="Tahoma" w:cs="Liberation Sans"/>
      <w:color w:val="000000"/>
      <w:kern w:val="2"/>
      <w:sz w:val="36"/>
      <w:szCs w:val="24"/>
      <w:lang w:val="it-IT" w:eastAsia="it-IT" w:bidi="ar-SA"/>
    </w:rPr>
  </w:style>
  <w:style w:type="paragraph" w:styleId="Gray1" w:customStyle="1">
    <w:name w:val="gray1"/>
    <w:basedOn w:val="Default1"/>
    <w:qFormat/>
    <w:rsid w:val="00080048"/>
    <w:pPr/>
    <w:rPr/>
  </w:style>
  <w:style w:type="paragraph" w:styleId="Gray2" w:customStyle="1">
    <w:name w:val="gray2"/>
    <w:basedOn w:val="Default1"/>
    <w:qFormat/>
    <w:rsid w:val="00080048"/>
    <w:pPr/>
    <w:rPr/>
  </w:style>
  <w:style w:type="paragraph" w:styleId="Gray3" w:customStyle="1">
    <w:name w:val="gray3"/>
    <w:basedOn w:val="Default1"/>
    <w:qFormat/>
    <w:rsid w:val="00080048"/>
    <w:pPr/>
    <w:rPr/>
  </w:style>
  <w:style w:type="paragraph" w:styleId="Bw1" w:customStyle="1">
    <w:name w:val="bw1"/>
    <w:basedOn w:val="Default1"/>
    <w:qFormat/>
    <w:rsid w:val="00080048"/>
    <w:pPr/>
    <w:rPr/>
  </w:style>
  <w:style w:type="paragraph" w:styleId="Bw2" w:customStyle="1">
    <w:name w:val="bw2"/>
    <w:basedOn w:val="Default1"/>
    <w:qFormat/>
    <w:rsid w:val="00080048"/>
    <w:pPr/>
    <w:rPr/>
  </w:style>
  <w:style w:type="paragraph" w:styleId="Bw3" w:customStyle="1">
    <w:name w:val="bw3"/>
    <w:basedOn w:val="Default1"/>
    <w:qFormat/>
    <w:rsid w:val="00080048"/>
    <w:pPr/>
    <w:rPr/>
  </w:style>
  <w:style w:type="paragraph" w:styleId="Orange1" w:customStyle="1">
    <w:name w:val="orange1"/>
    <w:basedOn w:val="Default1"/>
    <w:qFormat/>
    <w:rsid w:val="00080048"/>
    <w:pPr/>
    <w:rPr/>
  </w:style>
  <w:style w:type="paragraph" w:styleId="Orange2" w:customStyle="1">
    <w:name w:val="orange2"/>
    <w:basedOn w:val="Default1"/>
    <w:qFormat/>
    <w:rsid w:val="00080048"/>
    <w:pPr/>
    <w:rPr/>
  </w:style>
  <w:style w:type="paragraph" w:styleId="Orange3" w:customStyle="1">
    <w:name w:val="orange3"/>
    <w:basedOn w:val="Default1"/>
    <w:qFormat/>
    <w:rsid w:val="00080048"/>
    <w:pPr/>
    <w:rPr/>
  </w:style>
  <w:style w:type="paragraph" w:styleId="Turquoise1" w:customStyle="1">
    <w:name w:val="turquoise1"/>
    <w:basedOn w:val="Default1"/>
    <w:qFormat/>
    <w:rsid w:val="00080048"/>
    <w:pPr/>
    <w:rPr/>
  </w:style>
  <w:style w:type="paragraph" w:styleId="Turquoise2" w:customStyle="1">
    <w:name w:val="turquoise2"/>
    <w:basedOn w:val="Default1"/>
    <w:qFormat/>
    <w:rsid w:val="00080048"/>
    <w:pPr/>
    <w:rPr/>
  </w:style>
  <w:style w:type="paragraph" w:styleId="Turquoise3" w:customStyle="1">
    <w:name w:val="turquoise3"/>
    <w:basedOn w:val="Default1"/>
    <w:qFormat/>
    <w:rsid w:val="00080048"/>
    <w:pPr/>
    <w:rPr/>
  </w:style>
  <w:style w:type="paragraph" w:styleId="Blue1" w:customStyle="1">
    <w:name w:val="blue1"/>
    <w:basedOn w:val="Default1"/>
    <w:qFormat/>
    <w:rsid w:val="00080048"/>
    <w:pPr/>
    <w:rPr/>
  </w:style>
  <w:style w:type="paragraph" w:styleId="Blue2" w:customStyle="1">
    <w:name w:val="blue2"/>
    <w:basedOn w:val="Default1"/>
    <w:qFormat/>
    <w:rsid w:val="00080048"/>
    <w:pPr/>
    <w:rPr/>
  </w:style>
  <w:style w:type="paragraph" w:styleId="Blue3" w:customStyle="1">
    <w:name w:val="blue3"/>
    <w:basedOn w:val="Default1"/>
    <w:qFormat/>
    <w:rsid w:val="00080048"/>
    <w:pPr/>
    <w:rPr/>
  </w:style>
  <w:style w:type="paragraph" w:styleId="Sun1" w:customStyle="1">
    <w:name w:val="sun1"/>
    <w:basedOn w:val="Default1"/>
    <w:qFormat/>
    <w:rsid w:val="00080048"/>
    <w:pPr/>
    <w:rPr/>
  </w:style>
  <w:style w:type="paragraph" w:styleId="Sun2" w:customStyle="1">
    <w:name w:val="sun2"/>
    <w:basedOn w:val="Default1"/>
    <w:qFormat/>
    <w:rsid w:val="00080048"/>
    <w:pPr/>
    <w:rPr/>
  </w:style>
  <w:style w:type="paragraph" w:styleId="Sun3" w:customStyle="1">
    <w:name w:val="sun3"/>
    <w:basedOn w:val="Default1"/>
    <w:qFormat/>
    <w:rsid w:val="00080048"/>
    <w:pPr/>
    <w:rPr/>
  </w:style>
  <w:style w:type="paragraph" w:styleId="Earth1" w:customStyle="1">
    <w:name w:val="earth1"/>
    <w:basedOn w:val="Default1"/>
    <w:qFormat/>
    <w:rsid w:val="00080048"/>
    <w:pPr/>
    <w:rPr/>
  </w:style>
  <w:style w:type="paragraph" w:styleId="Earth2" w:customStyle="1">
    <w:name w:val="earth2"/>
    <w:basedOn w:val="Default1"/>
    <w:qFormat/>
    <w:rsid w:val="00080048"/>
    <w:pPr/>
    <w:rPr/>
  </w:style>
  <w:style w:type="paragraph" w:styleId="Earth3" w:customStyle="1">
    <w:name w:val="earth3"/>
    <w:basedOn w:val="Default1"/>
    <w:qFormat/>
    <w:rsid w:val="00080048"/>
    <w:pPr/>
    <w:rPr/>
  </w:style>
  <w:style w:type="paragraph" w:styleId="Green1" w:customStyle="1">
    <w:name w:val="green1"/>
    <w:basedOn w:val="Default1"/>
    <w:qFormat/>
    <w:rsid w:val="00080048"/>
    <w:pPr/>
    <w:rPr/>
  </w:style>
  <w:style w:type="paragraph" w:styleId="Green2" w:customStyle="1">
    <w:name w:val="green2"/>
    <w:basedOn w:val="Default1"/>
    <w:qFormat/>
    <w:rsid w:val="00080048"/>
    <w:pPr/>
    <w:rPr/>
  </w:style>
  <w:style w:type="paragraph" w:styleId="Green3" w:customStyle="1">
    <w:name w:val="green3"/>
    <w:basedOn w:val="Default1"/>
    <w:qFormat/>
    <w:rsid w:val="00080048"/>
    <w:pPr/>
    <w:rPr/>
  </w:style>
  <w:style w:type="paragraph" w:styleId="Seetang1" w:customStyle="1">
    <w:name w:val="seetang1"/>
    <w:basedOn w:val="Default1"/>
    <w:qFormat/>
    <w:rsid w:val="00080048"/>
    <w:pPr/>
    <w:rPr/>
  </w:style>
  <w:style w:type="paragraph" w:styleId="Seetang2" w:customStyle="1">
    <w:name w:val="seetang2"/>
    <w:basedOn w:val="Default1"/>
    <w:qFormat/>
    <w:rsid w:val="00080048"/>
    <w:pPr/>
    <w:rPr/>
  </w:style>
  <w:style w:type="paragraph" w:styleId="Seetang3" w:customStyle="1">
    <w:name w:val="seetang3"/>
    <w:basedOn w:val="Default1"/>
    <w:qFormat/>
    <w:rsid w:val="00080048"/>
    <w:pPr/>
    <w:rPr/>
  </w:style>
  <w:style w:type="paragraph" w:styleId="Lightblue1" w:customStyle="1">
    <w:name w:val="lightblue1"/>
    <w:basedOn w:val="Default1"/>
    <w:qFormat/>
    <w:rsid w:val="00080048"/>
    <w:pPr/>
    <w:rPr/>
  </w:style>
  <w:style w:type="paragraph" w:styleId="Lightblue2" w:customStyle="1">
    <w:name w:val="lightblue2"/>
    <w:basedOn w:val="Default1"/>
    <w:qFormat/>
    <w:rsid w:val="00080048"/>
    <w:pPr/>
    <w:rPr/>
  </w:style>
  <w:style w:type="paragraph" w:styleId="Lightblue3" w:customStyle="1">
    <w:name w:val="lightblue3"/>
    <w:basedOn w:val="Default1"/>
    <w:qFormat/>
    <w:rsid w:val="00080048"/>
    <w:pPr/>
    <w:rPr/>
  </w:style>
  <w:style w:type="paragraph" w:styleId="Yellow1" w:customStyle="1">
    <w:name w:val="yellow1"/>
    <w:basedOn w:val="Default1"/>
    <w:qFormat/>
    <w:rsid w:val="00080048"/>
    <w:pPr/>
    <w:rPr/>
  </w:style>
  <w:style w:type="paragraph" w:styleId="Yellow2" w:customStyle="1">
    <w:name w:val="yellow2"/>
    <w:basedOn w:val="Default1"/>
    <w:qFormat/>
    <w:rsid w:val="00080048"/>
    <w:pPr/>
    <w:rPr/>
  </w:style>
  <w:style w:type="paragraph" w:styleId="Yellow3" w:customStyle="1">
    <w:name w:val="yellow3"/>
    <w:basedOn w:val="Default1"/>
    <w:qFormat/>
    <w:rsid w:val="00080048"/>
    <w:pPr/>
    <w:rPr/>
  </w:style>
  <w:style w:type="paragraph" w:styleId="Oggettidisfondo" w:customStyle="1">
    <w:name w:val="Oggetti di sfondo"/>
    <w:qFormat/>
    <w:rsid w:val="00080048"/>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Sfondo" w:customStyle="1">
    <w:name w:val="Sfondo"/>
    <w:qFormat/>
    <w:rsid w:val="00080048"/>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Note" w:customStyle="1">
    <w:name w:val="Note"/>
    <w:qFormat/>
    <w:rsid w:val="00080048"/>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Struttura1" w:customStyle="1">
    <w:name w:val="Struttura 1"/>
    <w:qFormat/>
    <w:rsid w:val="00080048"/>
    <w:pPr>
      <w:widowControl/>
      <w:suppressAutoHyphens w:val="true"/>
      <w:bidi w:val="0"/>
      <w:spacing w:lineRule="atLeast" w:line="200" w:before="283" w:after="0"/>
      <w:jc w:val="left"/>
    </w:pPr>
    <w:rPr>
      <w:rFonts w:ascii="Tahoma" w:hAnsi="Tahoma" w:eastAsia="Tahoma" w:cs="Liberation Sans"/>
      <w:color w:val="000000"/>
      <w:kern w:val="2"/>
      <w:sz w:val="64"/>
      <w:szCs w:val="24"/>
      <w:lang w:val="it-IT" w:eastAsia="it-IT" w:bidi="ar-SA"/>
    </w:rPr>
  </w:style>
  <w:style w:type="paragraph" w:styleId="Struttura2" w:customStyle="1">
    <w:name w:val="Struttura 2"/>
    <w:basedOn w:val="Struttura1"/>
    <w:qFormat/>
    <w:rsid w:val="00080048"/>
    <w:pPr>
      <w:spacing w:before="227" w:after="0"/>
    </w:pPr>
    <w:rPr>
      <w:sz w:val="48"/>
    </w:rPr>
  </w:style>
  <w:style w:type="paragraph" w:styleId="Struttura3" w:customStyle="1">
    <w:name w:val="Struttura 3"/>
    <w:basedOn w:val="Struttura2"/>
    <w:qFormat/>
    <w:rsid w:val="00080048"/>
    <w:pPr>
      <w:spacing w:before="170" w:after="0"/>
    </w:pPr>
    <w:rPr>
      <w:sz w:val="40"/>
    </w:rPr>
  </w:style>
  <w:style w:type="paragraph" w:styleId="Struttura4" w:customStyle="1">
    <w:name w:val="Struttura 4"/>
    <w:basedOn w:val="Struttura3"/>
    <w:qFormat/>
    <w:rsid w:val="00080048"/>
    <w:pPr>
      <w:spacing w:before="113" w:after="0"/>
    </w:pPr>
    <w:rPr/>
  </w:style>
  <w:style w:type="paragraph" w:styleId="Struttura5" w:customStyle="1">
    <w:name w:val="Struttura 5"/>
    <w:basedOn w:val="Struttura4"/>
    <w:qFormat/>
    <w:rsid w:val="00080048"/>
    <w:pPr>
      <w:spacing w:before="57" w:after="0"/>
    </w:pPr>
    <w:rPr/>
  </w:style>
  <w:style w:type="paragraph" w:styleId="Struttura6" w:customStyle="1">
    <w:name w:val="Struttura 6"/>
    <w:basedOn w:val="Struttura5"/>
    <w:qFormat/>
    <w:rsid w:val="00080048"/>
    <w:pPr/>
    <w:rPr/>
  </w:style>
  <w:style w:type="paragraph" w:styleId="Struttura7" w:customStyle="1">
    <w:name w:val="Struttura 7"/>
    <w:basedOn w:val="Struttura6"/>
    <w:qFormat/>
    <w:rsid w:val="00080048"/>
    <w:pPr/>
    <w:rPr/>
  </w:style>
  <w:style w:type="paragraph" w:styleId="Struttura8" w:customStyle="1">
    <w:name w:val="Struttura 8"/>
    <w:basedOn w:val="Struttura7"/>
    <w:qFormat/>
    <w:rsid w:val="00080048"/>
    <w:pPr/>
    <w:rPr/>
  </w:style>
  <w:style w:type="paragraph" w:styleId="Struttura9" w:customStyle="1">
    <w:name w:val="Struttura 9"/>
    <w:basedOn w:val="Struttura8"/>
    <w:qFormat/>
    <w:rsid w:val="00080048"/>
    <w:pPr/>
    <w:rPr/>
  </w:style>
  <w:style w:type="paragraph" w:styleId="TitoloecontenutoLTGliederung1" w:customStyle="1">
    <w:name w:val="Titolo e contenuto~LT~Gliederung 1"/>
    <w:qFormat/>
    <w:rsid w:val="00080048"/>
    <w:pPr>
      <w:widowControl/>
      <w:suppressAutoHyphens w:val="true"/>
      <w:bidi w:val="0"/>
      <w:spacing w:lineRule="atLeast" w:line="200" w:before="283" w:after="0"/>
      <w:jc w:val="left"/>
    </w:pPr>
    <w:rPr>
      <w:rFonts w:ascii="Tahoma" w:hAnsi="Tahoma" w:eastAsia="Tahoma" w:cs="Liberation Sans"/>
      <w:color w:val="000000"/>
      <w:kern w:val="2"/>
      <w:sz w:val="64"/>
      <w:szCs w:val="24"/>
      <w:lang w:val="it-IT" w:eastAsia="it-IT" w:bidi="ar-SA"/>
    </w:rPr>
  </w:style>
  <w:style w:type="paragraph" w:styleId="TitoloecontenutoLTGliederung2" w:customStyle="1">
    <w:name w:val="Titolo e contenuto~LT~Gliederung 2"/>
    <w:basedOn w:val="TitoloecontenutoLTGliederung1"/>
    <w:qFormat/>
    <w:rsid w:val="00080048"/>
    <w:pPr>
      <w:spacing w:before="227" w:after="0"/>
    </w:pPr>
    <w:rPr>
      <w:sz w:val="48"/>
    </w:rPr>
  </w:style>
  <w:style w:type="paragraph" w:styleId="TitoloecontenutoLTGliederung3" w:customStyle="1">
    <w:name w:val="Titolo e contenuto~LT~Gliederung 3"/>
    <w:basedOn w:val="TitoloecontenutoLTGliederung2"/>
    <w:qFormat/>
    <w:rsid w:val="00080048"/>
    <w:pPr>
      <w:spacing w:before="170" w:after="0"/>
    </w:pPr>
    <w:rPr>
      <w:sz w:val="40"/>
    </w:rPr>
  </w:style>
  <w:style w:type="paragraph" w:styleId="TitoloecontenutoLTGliederung4" w:customStyle="1">
    <w:name w:val="Titolo e contenuto~LT~Gliederung 4"/>
    <w:basedOn w:val="TitoloecontenutoLTGliederung3"/>
    <w:qFormat/>
    <w:rsid w:val="00080048"/>
    <w:pPr>
      <w:spacing w:before="113" w:after="0"/>
    </w:pPr>
    <w:rPr/>
  </w:style>
  <w:style w:type="paragraph" w:styleId="TitoloecontenutoLTGliederung5" w:customStyle="1">
    <w:name w:val="Titolo e contenuto~LT~Gliederung 5"/>
    <w:basedOn w:val="TitoloecontenutoLTGliederung4"/>
    <w:qFormat/>
    <w:rsid w:val="00080048"/>
    <w:pPr>
      <w:spacing w:before="57" w:after="0"/>
    </w:pPr>
    <w:rPr/>
  </w:style>
  <w:style w:type="paragraph" w:styleId="TitoloecontenutoLTGliederung6" w:customStyle="1">
    <w:name w:val="Titolo e contenuto~LT~Gliederung 6"/>
    <w:basedOn w:val="TitoloecontenutoLTGliederung5"/>
    <w:qFormat/>
    <w:rsid w:val="00080048"/>
    <w:pPr/>
    <w:rPr/>
  </w:style>
  <w:style w:type="paragraph" w:styleId="TitoloecontenutoLTGliederung7" w:customStyle="1">
    <w:name w:val="Titolo e contenuto~LT~Gliederung 7"/>
    <w:basedOn w:val="TitoloecontenutoLTGliederung6"/>
    <w:qFormat/>
    <w:rsid w:val="00080048"/>
    <w:pPr/>
    <w:rPr/>
  </w:style>
  <w:style w:type="paragraph" w:styleId="TitoloecontenutoLTGliederung8" w:customStyle="1">
    <w:name w:val="Titolo e contenuto~LT~Gliederung 8"/>
    <w:basedOn w:val="TitoloecontenutoLTGliederung7"/>
    <w:qFormat/>
    <w:rsid w:val="00080048"/>
    <w:pPr/>
    <w:rPr/>
  </w:style>
  <w:style w:type="paragraph" w:styleId="TitoloecontenutoLTGliederung9" w:customStyle="1">
    <w:name w:val="Titolo e contenuto~LT~Gliederung 9"/>
    <w:basedOn w:val="TitoloecontenutoLTGliederung8"/>
    <w:qFormat/>
    <w:rsid w:val="00080048"/>
    <w:pPr/>
    <w:rPr/>
  </w:style>
  <w:style w:type="paragraph" w:styleId="TitoloecontenutoLTTitel" w:customStyle="1">
    <w:name w:val="Titolo e contenuto~LT~Titel"/>
    <w:qFormat/>
    <w:rsid w:val="00080048"/>
    <w:pPr>
      <w:widowControl/>
      <w:suppressAutoHyphens w:val="true"/>
      <w:bidi w:val="0"/>
      <w:spacing w:lineRule="atLeast" w:line="200" w:before="0" w:after="0"/>
      <w:jc w:val="left"/>
    </w:pPr>
    <w:rPr>
      <w:rFonts w:ascii="Tahoma" w:hAnsi="Tahoma" w:eastAsia="Tahoma" w:cs="Liberation Sans"/>
      <w:color w:val="000000"/>
      <w:kern w:val="2"/>
      <w:sz w:val="36"/>
      <w:szCs w:val="24"/>
      <w:lang w:val="it-IT" w:eastAsia="it-IT" w:bidi="ar-SA"/>
    </w:rPr>
  </w:style>
  <w:style w:type="paragraph" w:styleId="TitoloecontenutoLTUntertitel" w:customStyle="1">
    <w:name w:val="Titolo e contenuto~LT~Untertitel"/>
    <w:qFormat/>
    <w:rsid w:val="00080048"/>
    <w:pPr>
      <w:widowControl/>
      <w:suppressAutoHyphens w:val="true"/>
      <w:bidi w:val="0"/>
      <w:spacing w:before="0" w:after="0"/>
      <w:jc w:val="center"/>
    </w:pPr>
    <w:rPr>
      <w:rFonts w:ascii="Arial" w:hAnsi="Arial" w:eastAsia="Tahoma" w:cs="Liberation Sans"/>
      <w:color w:val="000000"/>
      <w:kern w:val="2"/>
      <w:sz w:val="64"/>
      <w:szCs w:val="24"/>
      <w:lang w:val="it-IT" w:eastAsia="it-IT" w:bidi="ar-SA"/>
    </w:rPr>
  </w:style>
  <w:style w:type="paragraph" w:styleId="TitoloecontenutoLTNotizen" w:customStyle="1">
    <w:name w:val="Titolo e contenuto~LT~Notizen"/>
    <w:qFormat/>
    <w:rsid w:val="00080048"/>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TitoloecontenutoLTHintergrundobjekte" w:customStyle="1">
    <w:name w:val="Titolo e contenuto~LT~Hintergrundobjekte"/>
    <w:qFormat/>
    <w:rsid w:val="00080048"/>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TitoloecontenutoLTHintergrund" w:customStyle="1">
    <w:name w:val="Titolo e contenuto~LT~Hintergrund"/>
    <w:qFormat/>
    <w:rsid w:val="00080048"/>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VuotaLTGliederung1" w:customStyle="1">
    <w:name w:val="Vuota~LT~Gliederung 1"/>
    <w:qFormat/>
    <w:rsid w:val="00080048"/>
    <w:pPr>
      <w:widowControl/>
      <w:suppressAutoHyphens w:val="true"/>
      <w:bidi w:val="0"/>
      <w:spacing w:lineRule="atLeast" w:line="200" w:before="283" w:after="0"/>
      <w:jc w:val="left"/>
    </w:pPr>
    <w:rPr>
      <w:rFonts w:ascii="Tahoma" w:hAnsi="Tahoma" w:eastAsia="Tahoma" w:cs="Liberation Sans"/>
      <w:color w:val="000000"/>
      <w:kern w:val="2"/>
      <w:sz w:val="64"/>
      <w:szCs w:val="24"/>
      <w:lang w:val="it-IT" w:eastAsia="it-IT" w:bidi="ar-SA"/>
    </w:rPr>
  </w:style>
  <w:style w:type="paragraph" w:styleId="VuotaLTGliederung2" w:customStyle="1">
    <w:name w:val="Vuota~LT~Gliederung 2"/>
    <w:basedOn w:val="VuotaLTGliederung1"/>
    <w:qFormat/>
    <w:rsid w:val="00080048"/>
    <w:pPr>
      <w:spacing w:before="227" w:after="0"/>
    </w:pPr>
    <w:rPr>
      <w:sz w:val="48"/>
    </w:rPr>
  </w:style>
  <w:style w:type="paragraph" w:styleId="VuotaLTGliederung3" w:customStyle="1">
    <w:name w:val="Vuota~LT~Gliederung 3"/>
    <w:basedOn w:val="VuotaLTGliederung2"/>
    <w:qFormat/>
    <w:rsid w:val="00080048"/>
    <w:pPr>
      <w:spacing w:before="170" w:after="0"/>
    </w:pPr>
    <w:rPr>
      <w:sz w:val="40"/>
    </w:rPr>
  </w:style>
  <w:style w:type="paragraph" w:styleId="VuotaLTGliederung4" w:customStyle="1">
    <w:name w:val="Vuota~LT~Gliederung 4"/>
    <w:basedOn w:val="VuotaLTGliederung3"/>
    <w:qFormat/>
    <w:rsid w:val="00080048"/>
    <w:pPr>
      <w:spacing w:before="113" w:after="0"/>
    </w:pPr>
    <w:rPr/>
  </w:style>
  <w:style w:type="paragraph" w:styleId="VuotaLTGliederung5" w:customStyle="1">
    <w:name w:val="Vuota~LT~Gliederung 5"/>
    <w:basedOn w:val="VuotaLTGliederung4"/>
    <w:qFormat/>
    <w:rsid w:val="00080048"/>
    <w:pPr>
      <w:spacing w:before="57" w:after="0"/>
    </w:pPr>
    <w:rPr/>
  </w:style>
  <w:style w:type="paragraph" w:styleId="VuotaLTGliederung6" w:customStyle="1">
    <w:name w:val="Vuota~LT~Gliederung 6"/>
    <w:basedOn w:val="VuotaLTGliederung5"/>
    <w:qFormat/>
    <w:rsid w:val="00080048"/>
    <w:pPr/>
    <w:rPr/>
  </w:style>
  <w:style w:type="paragraph" w:styleId="VuotaLTGliederung7" w:customStyle="1">
    <w:name w:val="Vuota~LT~Gliederung 7"/>
    <w:basedOn w:val="VuotaLTGliederung6"/>
    <w:qFormat/>
    <w:rsid w:val="00080048"/>
    <w:pPr/>
    <w:rPr/>
  </w:style>
  <w:style w:type="paragraph" w:styleId="VuotaLTGliederung8" w:customStyle="1">
    <w:name w:val="Vuota~LT~Gliederung 8"/>
    <w:basedOn w:val="VuotaLTGliederung7"/>
    <w:qFormat/>
    <w:rsid w:val="00080048"/>
    <w:pPr/>
    <w:rPr/>
  </w:style>
  <w:style w:type="paragraph" w:styleId="VuotaLTGliederung9" w:customStyle="1">
    <w:name w:val="Vuota~LT~Gliederung 9"/>
    <w:basedOn w:val="VuotaLTGliederung8"/>
    <w:qFormat/>
    <w:rsid w:val="00080048"/>
    <w:pPr/>
    <w:rPr/>
  </w:style>
  <w:style w:type="paragraph" w:styleId="VuotaLTTitel" w:customStyle="1">
    <w:name w:val="Vuota~LT~Titel"/>
    <w:qFormat/>
    <w:rsid w:val="00080048"/>
    <w:pPr>
      <w:widowControl/>
      <w:suppressAutoHyphens w:val="true"/>
      <w:bidi w:val="0"/>
      <w:spacing w:lineRule="atLeast" w:line="200" w:before="0" w:after="0"/>
      <w:jc w:val="left"/>
    </w:pPr>
    <w:rPr>
      <w:rFonts w:ascii="Tahoma" w:hAnsi="Tahoma" w:eastAsia="Tahoma" w:cs="Liberation Sans"/>
      <w:color w:val="000000"/>
      <w:kern w:val="2"/>
      <w:sz w:val="36"/>
      <w:szCs w:val="24"/>
      <w:lang w:val="it-IT" w:eastAsia="it-IT" w:bidi="ar-SA"/>
    </w:rPr>
  </w:style>
  <w:style w:type="paragraph" w:styleId="VuotaLTUntertitel" w:customStyle="1">
    <w:name w:val="Vuota~LT~Untertitel"/>
    <w:qFormat/>
    <w:rsid w:val="00080048"/>
    <w:pPr>
      <w:widowControl/>
      <w:suppressAutoHyphens w:val="true"/>
      <w:bidi w:val="0"/>
      <w:spacing w:before="0" w:after="0"/>
      <w:jc w:val="center"/>
    </w:pPr>
    <w:rPr>
      <w:rFonts w:ascii="Arial" w:hAnsi="Arial" w:eastAsia="Tahoma" w:cs="Liberation Sans"/>
      <w:color w:val="000000"/>
      <w:kern w:val="2"/>
      <w:sz w:val="64"/>
      <w:szCs w:val="24"/>
      <w:lang w:val="it-IT" w:eastAsia="it-IT" w:bidi="ar-SA"/>
    </w:rPr>
  </w:style>
  <w:style w:type="paragraph" w:styleId="VuotaLTNotizen" w:customStyle="1">
    <w:name w:val="Vuota~LT~Notizen"/>
    <w:qFormat/>
    <w:rsid w:val="00080048"/>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VuotaLTHintergrundobjekte" w:customStyle="1">
    <w:name w:val="Vuota~LT~Hintergrundobjekte"/>
    <w:qFormat/>
    <w:rsid w:val="00080048"/>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VuotaLTHintergrund" w:customStyle="1">
    <w:name w:val="Vuota~LT~Hintergrund"/>
    <w:qFormat/>
    <w:rsid w:val="00080048"/>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TitleSlideLTGliederung1" w:customStyle="1">
    <w:name w:val="Title Slide~LT~Gliederung 1"/>
    <w:qFormat/>
    <w:pPr>
      <w:widowControl/>
      <w:suppressAutoHyphens w:val="true"/>
      <w:bidi w:val="0"/>
      <w:spacing w:before="283" w:after="0"/>
      <w:jc w:val="left"/>
    </w:pPr>
    <w:rPr>
      <w:rFonts w:ascii="Arial" w:hAnsi="Arial" w:eastAsia="Tahoma" w:cs="Liberation Sans"/>
      <w:color w:val="000000"/>
      <w:kern w:val="2"/>
      <w:sz w:val="63"/>
      <w:szCs w:val="24"/>
      <w:lang w:val="it-IT" w:eastAsia="it-IT" w:bidi="ar-SA"/>
    </w:rPr>
  </w:style>
  <w:style w:type="paragraph" w:styleId="TitleSlideLTGliederung2" w:customStyle="1">
    <w:name w:val="Title Slide~LT~Gliederung 2"/>
    <w:basedOn w:val="TitleSlideLTGliederung1"/>
    <w:qFormat/>
    <w:pPr>
      <w:spacing w:before="227" w:after="0"/>
    </w:pPr>
    <w:rPr>
      <w:sz w:val="56"/>
    </w:rPr>
  </w:style>
  <w:style w:type="paragraph" w:styleId="TitleSlideLTGliederung3" w:customStyle="1">
    <w:name w:val="Title Slide~LT~Gliederung 3"/>
    <w:basedOn w:val="TitleSlideLTGliederung2"/>
    <w:qFormat/>
    <w:pPr>
      <w:spacing w:before="170" w:after="0"/>
    </w:pPr>
    <w:rPr>
      <w:sz w:val="48"/>
    </w:rPr>
  </w:style>
  <w:style w:type="paragraph" w:styleId="TitleSlideLTGliederung4" w:customStyle="1">
    <w:name w:val="Title Slide~LT~Gliederung 4"/>
    <w:basedOn w:val="TitleSlideLTGliederung3"/>
    <w:qFormat/>
    <w:pPr>
      <w:spacing w:before="113" w:after="0"/>
    </w:pPr>
    <w:rPr>
      <w:sz w:val="40"/>
    </w:rPr>
  </w:style>
  <w:style w:type="paragraph" w:styleId="TitleSlideLTGliederung5" w:customStyle="1">
    <w:name w:val="Title Slide~LT~Gliederung 5"/>
    <w:basedOn w:val="TitleSlideLTGliederung4"/>
    <w:qFormat/>
    <w:pPr>
      <w:spacing w:before="57" w:after="0"/>
    </w:pPr>
    <w:rPr/>
  </w:style>
  <w:style w:type="paragraph" w:styleId="TitleSlideLTGliederung6" w:customStyle="1">
    <w:name w:val="Title Slide~LT~Gliederung 6"/>
    <w:basedOn w:val="TitleSlideLTGliederung5"/>
    <w:qFormat/>
    <w:pPr/>
    <w:rPr/>
  </w:style>
  <w:style w:type="paragraph" w:styleId="TitleSlideLTGliederung7" w:customStyle="1">
    <w:name w:val="Title Slide~LT~Gliederung 7"/>
    <w:basedOn w:val="TitleSlideLTGliederung6"/>
    <w:qFormat/>
    <w:pPr/>
    <w:rPr/>
  </w:style>
  <w:style w:type="paragraph" w:styleId="TitleSlideLTGliederung8" w:customStyle="1">
    <w:name w:val="Title Slide~LT~Gliederung 8"/>
    <w:basedOn w:val="TitleSlideLTGliederung7"/>
    <w:qFormat/>
    <w:pPr/>
    <w:rPr/>
  </w:style>
  <w:style w:type="paragraph" w:styleId="TitleSlideLTGliederung9" w:customStyle="1">
    <w:name w:val="Title Slide~LT~Gliederung 9"/>
    <w:basedOn w:val="TitleSlideLTGliederung8"/>
    <w:qFormat/>
    <w:pPr/>
    <w:rPr/>
  </w:style>
  <w:style w:type="paragraph" w:styleId="TitleSlideLTTitel" w:customStyle="1">
    <w:name w:val="Title Slide~LT~Titel"/>
    <w:qFormat/>
    <w:pPr>
      <w:widowControl/>
      <w:suppressAutoHyphens w:val="true"/>
      <w:bidi w:val="0"/>
      <w:spacing w:before="0" w:after="0"/>
      <w:jc w:val="center"/>
    </w:pPr>
    <w:rPr>
      <w:rFonts w:ascii="Arial" w:hAnsi="Arial" w:eastAsia="Tahoma" w:cs="Liberation Sans"/>
      <w:color w:val="000000"/>
      <w:kern w:val="2"/>
      <w:sz w:val="88"/>
      <w:szCs w:val="24"/>
      <w:lang w:val="it-IT" w:eastAsia="it-IT" w:bidi="ar-SA"/>
    </w:rPr>
  </w:style>
  <w:style w:type="paragraph" w:styleId="TitleSlideLTUntertitel" w:customStyle="1">
    <w:name w:val="Title Slide~LT~Untertitel"/>
    <w:qFormat/>
    <w:pPr>
      <w:widowControl/>
      <w:suppressAutoHyphens w:val="true"/>
      <w:bidi w:val="0"/>
      <w:spacing w:before="0" w:after="0"/>
      <w:jc w:val="center"/>
    </w:pPr>
    <w:rPr>
      <w:rFonts w:ascii="Arial" w:hAnsi="Arial" w:eastAsia="Tahoma" w:cs="Liberation Sans"/>
      <w:color w:val="000000"/>
      <w:kern w:val="2"/>
      <w:sz w:val="64"/>
      <w:szCs w:val="24"/>
      <w:lang w:val="it-IT" w:eastAsia="it-IT" w:bidi="ar-SA"/>
    </w:rPr>
  </w:style>
  <w:style w:type="paragraph" w:styleId="TitleSlideLTNotizen" w:customStyle="1">
    <w:name w:val="Title Slide~LT~Notizen"/>
    <w:qFormat/>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TitleSlideLTHintergrundobjekte" w:customStyle="1">
    <w:name w:val="Title Slide~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TitleSlideLTHintergrund" w:customStyle="1">
    <w:name w:val="Title Slide~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BlankSlideLTGliederung1" w:customStyle="1">
    <w:name w:val="Blank Slide~LT~Gliederung 1"/>
    <w:qFormat/>
    <w:pPr>
      <w:widowControl/>
      <w:suppressAutoHyphens w:val="true"/>
      <w:bidi w:val="0"/>
      <w:spacing w:before="283" w:after="0"/>
      <w:jc w:val="left"/>
    </w:pPr>
    <w:rPr>
      <w:rFonts w:ascii="Arial" w:hAnsi="Arial" w:eastAsia="Tahoma" w:cs="Liberation Sans"/>
      <w:color w:val="000000"/>
      <w:kern w:val="2"/>
      <w:sz w:val="63"/>
      <w:szCs w:val="24"/>
      <w:lang w:val="it-IT" w:eastAsia="it-IT" w:bidi="ar-SA"/>
    </w:rPr>
  </w:style>
  <w:style w:type="paragraph" w:styleId="BlankSlideLTGliederung2" w:customStyle="1">
    <w:name w:val="Blank Slide~LT~Gliederung 2"/>
    <w:basedOn w:val="BlankSlideLTGliederung1"/>
    <w:qFormat/>
    <w:pPr>
      <w:spacing w:before="227" w:after="0"/>
    </w:pPr>
    <w:rPr>
      <w:sz w:val="56"/>
    </w:rPr>
  </w:style>
  <w:style w:type="paragraph" w:styleId="BlankSlideLTGliederung3" w:customStyle="1">
    <w:name w:val="Blank Slide~LT~Gliederung 3"/>
    <w:basedOn w:val="BlankSlideLTGliederung2"/>
    <w:qFormat/>
    <w:pPr>
      <w:spacing w:before="170" w:after="0"/>
    </w:pPr>
    <w:rPr>
      <w:sz w:val="48"/>
    </w:rPr>
  </w:style>
  <w:style w:type="paragraph" w:styleId="BlankSlideLTGliederung4" w:customStyle="1">
    <w:name w:val="Blank Slide~LT~Gliederung 4"/>
    <w:basedOn w:val="BlankSlideLTGliederung3"/>
    <w:qFormat/>
    <w:pPr>
      <w:spacing w:before="113" w:after="0"/>
    </w:pPr>
    <w:rPr>
      <w:sz w:val="40"/>
    </w:rPr>
  </w:style>
  <w:style w:type="paragraph" w:styleId="BlankSlideLTGliederung5" w:customStyle="1">
    <w:name w:val="Blank Slide~LT~Gliederung 5"/>
    <w:basedOn w:val="BlankSlideLTGliederung4"/>
    <w:qFormat/>
    <w:pPr>
      <w:spacing w:before="57" w:after="0"/>
    </w:pPr>
    <w:rPr/>
  </w:style>
  <w:style w:type="paragraph" w:styleId="BlankSlideLTGliederung6" w:customStyle="1">
    <w:name w:val="Blank Slide~LT~Gliederung 6"/>
    <w:basedOn w:val="BlankSlideLTGliederung5"/>
    <w:qFormat/>
    <w:pPr/>
    <w:rPr/>
  </w:style>
  <w:style w:type="paragraph" w:styleId="BlankSlideLTGliederung7" w:customStyle="1">
    <w:name w:val="Blank Slide~LT~Gliederung 7"/>
    <w:basedOn w:val="BlankSlideLTGliederung6"/>
    <w:qFormat/>
    <w:pPr/>
    <w:rPr/>
  </w:style>
  <w:style w:type="paragraph" w:styleId="BlankSlideLTGliederung8" w:customStyle="1">
    <w:name w:val="Blank Slide~LT~Gliederung 8"/>
    <w:basedOn w:val="BlankSlideLTGliederung7"/>
    <w:qFormat/>
    <w:pPr/>
    <w:rPr/>
  </w:style>
  <w:style w:type="paragraph" w:styleId="BlankSlideLTGliederung9" w:customStyle="1">
    <w:name w:val="Blank Slide~LT~Gliederung 9"/>
    <w:basedOn w:val="BlankSlideLTGliederung8"/>
    <w:qFormat/>
    <w:pPr/>
    <w:rPr/>
  </w:style>
  <w:style w:type="paragraph" w:styleId="BlankSlideLTTitel" w:customStyle="1">
    <w:name w:val="Blank Slide~LT~Titel"/>
    <w:qFormat/>
    <w:pPr>
      <w:widowControl/>
      <w:suppressAutoHyphens w:val="true"/>
      <w:bidi w:val="0"/>
      <w:spacing w:before="0" w:after="0"/>
      <w:jc w:val="center"/>
    </w:pPr>
    <w:rPr>
      <w:rFonts w:ascii="Arial" w:hAnsi="Arial" w:eastAsia="Tahoma" w:cs="Liberation Sans"/>
      <w:color w:val="000000"/>
      <w:kern w:val="2"/>
      <w:sz w:val="88"/>
      <w:szCs w:val="24"/>
      <w:lang w:val="it-IT" w:eastAsia="it-IT" w:bidi="ar-SA"/>
    </w:rPr>
  </w:style>
  <w:style w:type="paragraph" w:styleId="BlankSlideLTUntertitel" w:customStyle="1">
    <w:name w:val="Blank Slide~LT~Untertitel"/>
    <w:qFormat/>
    <w:pPr>
      <w:widowControl/>
      <w:suppressAutoHyphens w:val="true"/>
      <w:bidi w:val="0"/>
      <w:spacing w:before="0" w:after="0"/>
      <w:jc w:val="center"/>
    </w:pPr>
    <w:rPr>
      <w:rFonts w:ascii="Arial" w:hAnsi="Arial" w:eastAsia="Tahoma" w:cs="Liberation Sans"/>
      <w:color w:val="000000"/>
      <w:kern w:val="2"/>
      <w:sz w:val="64"/>
      <w:szCs w:val="24"/>
      <w:lang w:val="it-IT" w:eastAsia="it-IT" w:bidi="ar-SA"/>
    </w:rPr>
  </w:style>
  <w:style w:type="paragraph" w:styleId="BlankSlideLTNotizen" w:customStyle="1">
    <w:name w:val="Blank Slide~LT~Notizen"/>
    <w:qFormat/>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BlankSlideLTHintergrundobjekte" w:customStyle="1">
    <w:name w:val="Blank Slide~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BlankSlideLTHintergrund" w:customStyle="1">
    <w:name w:val="Blank Slide~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TitleContentLTGliederung1" w:customStyle="1">
    <w:name w:val="Title;Content~LT~Gliederung 1"/>
    <w:qFormat/>
    <w:pPr>
      <w:widowControl/>
      <w:suppressAutoHyphens w:val="true"/>
      <w:bidi w:val="0"/>
      <w:spacing w:before="283" w:after="0"/>
      <w:jc w:val="left"/>
    </w:pPr>
    <w:rPr>
      <w:rFonts w:ascii="Arial" w:hAnsi="Arial" w:eastAsia="Tahoma" w:cs="Liberation Sans"/>
      <w:color w:val="000000"/>
      <w:kern w:val="2"/>
      <w:sz w:val="63"/>
      <w:szCs w:val="24"/>
      <w:lang w:val="it-IT" w:eastAsia="it-IT" w:bidi="ar-SA"/>
    </w:rPr>
  </w:style>
  <w:style w:type="paragraph" w:styleId="TitleContentLTGliederung2" w:customStyle="1">
    <w:name w:val="Title;Content~LT~Gliederung 2"/>
    <w:basedOn w:val="TitleContentLTGliederung1"/>
    <w:qFormat/>
    <w:pPr>
      <w:spacing w:before="227" w:after="0"/>
    </w:pPr>
    <w:rPr>
      <w:sz w:val="56"/>
    </w:rPr>
  </w:style>
  <w:style w:type="paragraph" w:styleId="TitleContentLTGliederung3" w:customStyle="1">
    <w:name w:val="Title;Content~LT~Gliederung 3"/>
    <w:basedOn w:val="TitleContentLTGliederung2"/>
    <w:qFormat/>
    <w:pPr>
      <w:spacing w:before="170" w:after="0"/>
    </w:pPr>
    <w:rPr>
      <w:sz w:val="48"/>
    </w:rPr>
  </w:style>
  <w:style w:type="paragraph" w:styleId="TitleContentLTGliederung4" w:customStyle="1">
    <w:name w:val="Title;Content~LT~Gliederung 4"/>
    <w:basedOn w:val="TitleContentLTGliederung3"/>
    <w:qFormat/>
    <w:pPr>
      <w:spacing w:before="113" w:after="0"/>
    </w:pPr>
    <w:rPr>
      <w:sz w:val="40"/>
    </w:rPr>
  </w:style>
  <w:style w:type="paragraph" w:styleId="TitleContentLTGliederung5" w:customStyle="1">
    <w:name w:val="Title;Content~LT~Gliederung 5"/>
    <w:basedOn w:val="TitleContentLTGliederung4"/>
    <w:qFormat/>
    <w:pPr>
      <w:spacing w:before="57" w:after="0"/>
    </w:pPr>
    <w:rPr/>
  </w:style>
  <w:style w:type="paragraph" w:styleId="TitleContentLTGliederung6" w:customStyle="1">
    <w:name w:val="Title;Content~LT~Gliederung 6"/>
    <w:basedOn w:val="TitleContentLTGliederung5"/>
    <w:qFormat/>
    <w:pPr/>
    <w:rPr/>
  </w:style>
  <w:style w:type="paragraph" w:styleId="TitleContentLTGliederung7" w:customStyle="1">
    <w:name w:val="Title;Content~LT~Gliederung 7"/>
    <w:basedOn w:val="TitleContentLTGliederung6"/>
    <w:qFormat/>
    <w:pPr/>
    <w:rPr/>
  </w:style>
  <w:style w:type="paragraph" w:styleId="TitleContentLTGliederung8" w:customStyle="1">
    <w:name w:val="Title;Content~LT~Gliederung 8"/>
    <w:basedOn w:val="TitleContentLTGliederung7"/>
    <w:qFormat/>
    <w:pPr/>
    <w:rPr/>
  </w:style>
  <w:style w:type="paragraph" w:styleId="TitleContentLTGliederung9" w:customStyle="1">
    <w:name w:val="Title;Content~LT~Gliederung 9"/>
    <w:basedOn w:val="TitleContentLTGliederung8"/>
    <w:qFormat/>
    <w:pPr/>
    <w:rPr/>
  </w:style>
  <w:style w:type="paragraph" w:styleId="TitleContentLTTitel" w:customStyle="1">
    <w:name w:val="Title;Content~LT~Titel"/>
    <w:qFormat/>
    <w:pPr>
      <w:widowControl/>
      <w:suppressAutoHyphens w:val="true"/>
      <w:bidi w:val="0"/>
      <w:spacing w:before="0" w:after="0"/>
      <w:jc w:val="center"/>
    </w:pPr>
    <w:rPr>
      <w:rFonts w:ascii="Arial" w:hAnsi="Arial" w:eastAsia="Tahoma" w:cs="Liberation Sans"/>
      <w:color w:val="000000"/>
      <w:kern w:val="2"/>
      <w:sz w:val="88"/>
      <w:szCs w:val="24"/>
      <w:lang w:val="it-IT" w:eastAsia="it-IT" w:bidi="ar-SA"/>
    </w:rPr>
  </w:style>
  <w:style w:type="paragraph" w:styleId="TitleContentLTUntertitel" w:customStyle="1">
    <w:name w:val="Title;Content~LT~Untertitel"/>
    <w:qFormat/>
    <w:pPr>
      <w:widowControl/>
      <w:suppressAutoHyphens w:val="true"/>
      <w:bidi w:val="0"/>
      <w:spacing w:before="0" w:after="0"/>
      <w:jc w:val="center"/>
    </w:pPr>
    <w:rPr>
      <w:rFonts w:ascii="Arial" w:hAnsi="Arial" w:eastAsia="Tahoma" w:cs="Liberation Sans"/>
      <w:color w:val="000000"/>
      <w:kern w:val="2"/>
      <w:sz w:val="64"/>
      <w:szCs w:val="24"/>
      <w:lang w:val="it-IT" w:eastAsia="it-IT" w:bidi="ar-SA"/>
    </w:rPr>
  </w:style>
  <w:style w:type="paragraph" w:styleId="TitleContentLTNotizen" w:customStyle="1">
    <w:name w:val="Title;Content~LT~Notizen"/>
    <w:qFormat/>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TitleContentLTHintergrundobjekte" w:customStyle="1">
    <w:name w:val="Title;Content~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TitleContentLTHintergrund" w:customStyle="1">
    <w:name w:val="Title;Content~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PredefinitoLTGliederung1" w:customStyle="1">
    <w:name w:val="Predefinito~LT~Gliederung 1"/>
    <w:qFormat/>
    <w:pPr>
      <w:widowControl/>
      <w:suppressAutoHyphens w:val="true"/>
      <w:bidi w:val="0"/>
      <w:spacing w:before="283" w:after="0"/>
      <w:jc w:val="left"/>
    </w:pPr>
    <w:rPr>
      <w:rFonts w:ascii="Arial" w:hAnsi="Arial" w:eastAsia="Tahoma" w:cs="Liberation Sans"/>
      <w:color w:val="000000"/>
      <w:kern w:val="2"/>
      <w:sz w:val="63"/>
      <w:szCs w:val="24"/>
      <w:lang w:val="it-IT" w:eastAsia="it-IT" w:bidi="ar-SA"/>
    </w:rPr>
  </w:style>
  <w:style w:type="paragraph" w:styleId="PredefinitoLTGliederung2" w:customStyle="1">
    <w:name w:val="Predefinito~LT~Gliederung 2"/>
    <w:basedOn w:val="PredefinitoLTGliederung1"/>
    <w:qFormat/>
    <w:pPr>
      <w:spacing w:before="227" w:after="0"/>
    </w:pPr>
    <w:rPr>
      <w:sz w:val="56"/>
    </w:rPr>
  </w:style>
  <w:style w:type="paragraph" w:styleId="PredefinitoLTGliederung3" w:customStyle="1">
    <w:name w:val="Predefinito~LT~Gliederung 3"/>
    <w:basedOn w:val="PredefinitoLTGliederung2"/>
    <w:qFormat/>
    <w:pPr>
      <w:spacing w:before="170" w:after="0"/>
    </w:pPr>
    <w:rPr>
      <w:sz w:val="48"/>
    </w:rPr>
  </w:style>
  <w:style w:type="paragraph" w:styleId="PredefinitoLTGliederung4" w:customStyle="1">
    <w:name w:val="Predefinito~LT~Gliederung 4"/>
    <w:basedOn w:val="PredefinitoLTGliederung3"/>
    <w:qFormat/>
    <w:pPr>
      <w:spacing w:before="113" w:after="0"/>
    </w:pPr>
    <w:rPr>
      <w:sz w:val="40"/>
    </w:rPr>
  </w:style>
  <w:style w:type="paragraph" w:styleId="PredefinitoLTGliederung5" w:customStyle="1">
    <w:name w:val="Predefinito~LT~Gliederung 5"/>
    <w:basedOn w:val="PredefinitoLTGliederung4"/>
    <w:qFormat/>
    <w:pPr>
      <w:spacing w:before="57" w:after="0"/>
    </w:pPr>
    <w:rPr/>
  </w:style>
  <w:style w:type="paragraph" w:styleId="PredefinitoLTGliederung6" w:customStyle="1">
    <w:name w:val="Predefinito~LT~Gliederung 6"/>
    <w:basedOn w:val="PredefinitoLTGliederung5"/>
    <w:qFormat/>
    <w:pPr/>
    <w:rPr/>
  </w:style>
  <w:style w:type="paragraph" w:styleId="PredefinitoLTGliederung7" w:customStyle="1">
    <w:name w:val="Predefinito~LT~Gliederung 7"/>
    <w:basedOn w:val="PredefinitoLTGliederung6"/>
    <w:qFormat/>
    <w:pPr/>
    <w:rPr/>
  </w:style>
  <w:style w:type="paragraph" w:styleId="PredefinitoLTGliederung8" w:customStyle="1">
    <w:name w:val="Predefinito~LT~Gliederung 8"/>
    <w:basedOn w:val="PredefinitoLTGliederung7"/>
    <w:qFormat/>
    <w:pPr/>
    <w:rPr/>
  </w:style>
  <w:style w:type="paragraph" w:styleId="PredefinitoLTGliederung9" w:customStyle="1">
    <w:name w:val="Predefinito~LT~Gliederung 9"/>
    <w:basedOn w:val="PredefinitoLTGliederung8"/>
    <w:qFormat/>
    <w:pPr/>
    <w:rPr/>
  </w:style>
  <w:style w:type="paragraph" w:styleId="PredefinitoLTTitel" w:customStyle="1">
    <w:name w:val="Predefinito~LT~Titel"/>
    <w:qFormat/>
    <w:pPr>
      <w:widowControl/>
      <w:suppressAutoHyphens w:val="true"/>
      <w:bidi w:val="0"/>
      <w:spacing w:before="0" w:after="0"/>
      <w:jc w:val="center"/>
    </w:pPr>
    <w:rPr>
      <w:rFonts w:ascii="Arial" w:hAnsi="Arial" w:eastAsia="Tahoma" w:cs="Liberation Sans"/>
      <w:color w:val="000000"/>
      <w:kern w:val="2"/>
      <w:sz w:val="88"/>
      <w:szCs w:val="24"/>
      <w:lang w:val="it-IT" w:eastAsia="it-IT" w:bidi="ar-SA"/>
    </w:rPr>
  </w:style>
  <w:style w:type="paragraph" w:styleId="PredefinitoLTUntertitel" w:customStyle="1">
    <w:name w:val="Predefinito~LT~Untertitel"/>
    <w:qFormat/>
    <w:pPr>
      <w:widowControl/>
      <w:suppressAutoHyphens w:val="true"/>
      <w:bidi w:val="0"/>
      <w:spacing w:before="0" w:after="0"/>
      <w:jc w:val="center"/>
    </w:pPr>
    <w:rPr>
      <w:rFonts w:ascii="Arial" w:hAnsi="Arial" w:eastAsia="Tahoma" w:cs="Liberation Sans"/>
      <w:color w:val="000000"/>
      <w:kern w:val="2"/>
      <w:sz w:val="64"/>
      <w:szCs w:val="24"/>
      <w:lang w:val="it-IT" w:eastAsia="it-IT" w:bidi="ar-SA"/>
    </w:rPr>
  </w:style>
  <w:style w:type="paragraph" w:styleId="PredefinitoLTNotizen" w:customStyle="1">
    <w:name w:val="Predefinito~LT~Notizen"/>
    <w:qFormat/>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PredefinitoLTHintergrundobjekte" w:customStyle="1">
    <w:name w:val="Predefini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PredefinitoLTHintergrund" w:customStyle="1">
    <w:name w:val="Predefini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TitleOnlyLTGliederung1" w:customStyle="1">
    <w:name w:val="Title Only~LT~Gliederung 1"/>
    <w:qFormat/>
    <w:pPr>
      <w:widowControl/>
      <w:suppressAutoHyphens w:val="true"/>
      <w:bidi w:val="0"/>
      <w:spacing w:before="283" w:after="0"/>
      <w:jc w:val="left"/>
    </w:pPr>
    <w:rPr>
      <w:rFonts w:ascii="Arial" w:hAnsi="Arial" w:eastAsia="Tahoma" w:cs="Liberation Sans"/>
      <w:color w:val="000000"/>
      <w:kern w:val="2"/>
      <w:sz w:val="63"/>
      <w:szCs w:val="24"/>
      <w:lang w:val="it-IT" w:eastAsia="it-IT" w:bidi="ar-SA"/>
    </w:rPr>
  </w:style>
  <w:style w:type="paragraph" w:styleId="TitleOnlyLTGliederung2" w:customStyle="1">
    <w:name w:val="Title Only~LT~Gliederung 2"/>
    <w:basedOn w:val="TitleOnlyLTGliederung1"/>
    <w:qFormat/>
    <w:pPr>
      <w:spacing w:before="227" w:after="0"/>
    </w:pPr>
    <w:rPr>
      <w:sz w:val="56"/>
    </w:rPr>
  </w:style>
  <w:style w:type="paragraph" w:styleId="TitleOnlyLTGliederung3" w:customStyle="1">
    <w:name w:val="Title Only~LT~Gliederung 3"/>
    <w:basedOn w:val="TitleOnlyLTGliederung2"/>
    <w:qFormat/>
    <w:pPr>
      <w:spacing w:before="170" w:after="0"/>
    </w:pPr>
    <w:rPr>
      <w:sz w:val="48"/>
    </w:rPr>
  </w:style>
  <w:style w:type="paragraph" w:styleId="TitleOnlyLTGliederung4" w:customStyle="1">
    <w:name w:val="Title Only~LT~Gliederung 4"/>
    <w:basedOn w:val="TitleOnlyLTGliederung3"/>
    <w:qFormat/>
    <w:pPr>
      <w:spacing w:before="113" w:after="0"/>
    </w:pPr>
    <w:rPr>
      <w:sz w:val="40"/>
    </w:rPr>
  </w:style>
  <w:style w:type="paragraph" w:styleId="TitleOnlyLTGliederung5" w:customStyle="1">
    <w:name w:val="Title Only~LT~Gliederung 5"/>
    <w:basedOn w:val="TitleOnlyLTGliederung4"/>
    <w:qFormat/>
    <w:pPr>
      <w:spacing w:before="57" w:after="0"/>
    </w:pPr>
    <w:rPr/>
  </w:style>
  <w:style w:type="paragraph" w:styleId="TitleOnlyLTGliederung6" w:customStyle="1">
    <w:name w:val="Title Only~LT~Gliederung 6"/>
    <w:basedOn w:val="TitleOnlyLTGliederung5"/>
    <w:qFormat/>
    <w:pPr/>
    <w:rPr/>
  </w:style>
  <w:style w:type="paragraph" w:styleId="TitleOnlyLTGliederung7" w:customStyle="1">
    <w:name w:val="Title Only~LT~Gliederung 7"/>
    <w:basedOn w:val="TitleOnlyLTGliederung6"/>
    <w:qFormat/>
    <w:pPr/>
    <w:rPr/>
  </w:style>
  <w:style w:type="paragraph" w:styleId="TitleOnlyLTGliederung8" w:customStyle="1">
    <w:name w:val="Title Only~LT~Gliederung 8"/>
    <w:basedOn w:val="TitleOnlyLTGliederung7"/>
    <w:qFormat/>
    <w:pPr/>
    <w:rPr/>
  </w:style>
  <w:style w:type="paragraph" w:styleId="TitleOnlyLTGliederung9" w:customStyle="1">
    <w:name w:val="Title Only~LT~Gliederung 9"/>
    <w:basedOn w:val="TitleOnlyLTGliederung8"/>
    <w:qFormat/>
    <w:pPr/>
    <w:rPr/>
  </w:style>
  <w:style w:type="paragraph" w:styleId="TitleOnlyLTTitel" w:customStyle="1">
    <w:name w:val="Title Only~LT~Titel"/>
    <w:qFormat/>
    <w:pPr>
      <w:widowControl/>
      <w:suppressAutoHyphens w:val="true"/>
      <w:bidi w:val="0"/>
      <w:spacing w:before="0" w:after="0"/>
      <w:jc w:val="center"/>
    </w:pPr>
    <w:rPr>
      <w:rFonts w:ascii="Arial" w:hAnsi="Arial" w:eastAsia="Tahoma" w:cs="Liberation Sans"/>
      <w:color w:val="000000"/>
      <w:kern w:val="2"/>
      <w:sz w:val="88"/>
      <w:szCs w:val="24"/>
      <w:lang w:val="it-IT" w:eastAsia="it-IT" w:bidi="ar-SA"/>
    </w:rPr>
  </w:style>
  <w:style w:type="paragraph" w:styleId="TitleOnlyLTUntertitel" w:customStyle="1">
    <w:name w:val="Title Only~LT~Untertitel"/>
    <w:qFormat/>
    <w:pPr>
      <w:widowControl/>
      <w:suppressAutoHyphens w:val="true"/>
      <w:bidi w:val="0"/>
      <w:spacing w:before="0" w:after="0"/>
      <w:jc w:val="center"/>
    </w:pPr>
    <w:rPr>
      <w:rFonts w:ascii="Arial" w:hAnsi="Arial" w:eastAsia="Tahoma" w:cs="Liberation Sans"/>
      <w:color w:val="000000"/>
      <w:kern w:val="2"/>
      <w:sz w:val="64"/>
      <w:szCs w:val="24"/>
      <w:lang w:val="it-IT" w:eastAsia="it-IT" w:bidi="ar-SA"/>
    </w:rPr>
  </w:style>
  <w:style w:type="paragraph" w:styleId="TitleOnlyLTNotizen" w:customStyle="1">
    <w:name w:val="Title Only~LT~Notizen"/>
    <w:qFormat/>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TitleOnlyLTHintergrundobjekte" w:customStyle="1">
    <w:name w:val="Title Only~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TitleOnlyLTHintergrund" w:customStyle="1">
    <w:name w:val="Title Only~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Stiledidisegnopredefinito">
    <w:name w:val="Stile di disegno predefinito"/>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auto"/>
      <w:kern w:val="2"/>
      <w:sz w:val="36"/>
      <w:szCs w:val="24"/>
      <w:u w:val="none"/>
      <w:em w:val="none"/>
      <w:lang w:val="it-IT" w:eastAsia="it-IT" w:bidi="ar-SA"/>
    </w:rPr>
  </w:style>
  <w:style w:type="paragraph" w:styleId="A41">
    <w:name w:val="A41"/>
    <w:basedOn w:val="Testo"/>
    <w:qFormat/>
    <w:pPr/>
    <w:rPr>
      <w:rFonts w:ascii="Noto Sans" w:hAnsi="Noto Sans"/>
      <w:sz w:val="36"/>
    </w:rPr>
  </w:style>
  <w:style w:type="paragraph" w:styleId="Testo">
    <w:name w:val="Testo"/>
    <w:basedOn w:val="Caption"/>
    <w:qFormat/>
    <w:pPr/>
    <w:rPr/>
  </w:style>
  <w:style w:type="paragraph" w:styleId="TitoloA4">
    <w:name w:val="Titolo A4"/>
    <w:basedOn w:val="A41"/>
    <w:qFormat/>
    <w:pPr/>
    <w:rPr>
      <w:rFonts w:ascii="Noto Sans" w:hAnsi="Noto Sans"/>
      <w:sz w:val="87"/>
    </w:rPr>
  </w:style>
  <w:style w:type="paragraph" w:styleId="IntestazioneA4">
    <w:name w:val="Intestazione A4"/>
    <w:basedOn w:val="A41"/>
    <w:qFormat/>
    <w:pPr/>
    <w:rPr>
      <w:rFonts w:ascii="Noto Sans" w:hAnsi="Noto Sans"/>
      <w:sz w:val="48"/>
    </w:rPr>
  </w:style>
  <w:style w:type="paragraph" w:styleId="TestoA4">
    <w:name w:val="Testo A4"/>
    <w:basedOn w:val="A41"/>
    <w:qFormat/>
    <w:pPr/>
    <w:rPr>
      <w:rFonts w:ascii="Noto Sans" w:hAnsi="Noto Sans"/>
      <w:sz w:val="36"/>
    </w:rPr>
  </w:style>
  <w:style w:type="paragraph" w:styleId="A01">
    <w:name w:val="A01"/>
    <w:basedOn w:val="Testo"/>
    <w:qFormat/>
    <w:pPr/>
    <w:rPr>
      <w:rFonts w:ascii="Noto Sans" w:hAnsi="Noto Sans"/>
      <w:sz w:val="95"/>
    </w:rPr>
  </w:style>
  <w:style w:type="paragraph" w:styleId="TitoloA0">
    <w:name w:val="Titolo A0"/>
    <w:basedOn w:val="A01"/>
    <w:qFormat/>
    <w:pPr/>
    <w:rPr>
      <w:rFonts w:ascii="Noto Sans" w:hAnsi="Noto Sans"/>
      <w:sz w:val="191"/>
    </w:rPr>
  </w:style>
  <w:style w:type="paragraph" w:styleId="IntestazioneA0">
    <w:name w:val="Intestazione A0"/>
    <w:basedOn w:val="A01"/>
    <w:qFormat/>
    <w:pPr/>
    <w:rPr>
      <w:rFonts w:ascii="Noto Sans" w:hAnsi="Noto Sans"/>
      <w:sz w:val="143"/>
    </w:rPr>
  </w:style>
  <w:style w:type="paragraph" w:styleId="TestoA0">
    <w:name w:val="Testo A0"/>
    <w:basedOn w:val="A01"/>
    <w:qFormat/>
    <w:pPr/>
    <w:rPr>
      <w:rFonts w:ascii="Noto Sans" w:hAnsi="Noto Sans"/>
      <w:sz w:val="95"/>
    </w:rPr>
  </w:style>
  <w:style w:type="paragraph" w:styleId="Immagine">
    <w:name w:val="Immagine"/>
    <w:qFormat/>
    <w:pPr>
      <w:widowControl/>
      <w:suppressAutoHyphens w:val="true"/>
      <w:bidi w:val="0"/>
      <w:spacing w:before="0" w:after="0"/>
      <w:jc w:val="left"/>
    </w:pPr>
    <w:rPr>
      <w:rFonts w:ascii="Liberation Sans" w:hAnsi="Liberation Sans" w:eastAsia="Tahoma" w:cs="Liberation Sans"/>
      <w:color w:val="auto"/>
      <w:kern w:val="0"/>
      <w:sz w:val="36"/>
      <w:szCs w:val="24"/>
      <w:lang w:val="it-IT" w:eastAsia="it-IT" w:bidi="ar-SA"/>
    </w:rPr>
  </w:style>
  <w:style w:type="paragraph" w:styleId="Forme">
    <w:name w:val="Forme"/>
    <w:basedOn w:val="Immagine"/>
    <w:qFormat/>
    <w:pPr/>
    <w:rPr>
      <w:rFonts w:ascii="Liberation Sans" w:hAnsi="Liberation Sans"/>
      <w:b/>
      <w:sz w:val="28"/>
    </w:rPr>
  </w:style>
  <w:style w:type="paragraph" w:styleId="Pieno">
    <w:name w:val="Pieno"/>
    <w:basedOn w:val="Forme"/>
    <w:qFormat/>
    <w:pPr/>
    <w:rPr>
      <w:rFonts w:ascii="Liberation Sans" w:hAnsi="Liberation Sans"/>
      <w:b/>
      <w:sz w:val="28"/>
    </w:rPr>
  </w:style>
  <w:style w:type="paragraph" w:styleId="Blupieno">
    <w:name w:val="Blu pieno"/>
    <w:basedOn w:val="Pieno"/>
    <w:qFormat/>
    <w:pPr/>
    <w:rPr>
      <w:rFonts w:ascii="Liberation Sans" w:hAnsi="Liberation Sans"/>
      <w:b/>
      <w:color w:val="FFFFFF"/>
      <w:sz w:val="28"/>
    </w:rPr>
  </w:style>
  <w:style w:type="paragraph" w:styleId="Verdepieno">
    <w:name w:val="Verde pieno"/>
    <w:basedOn w:val="Pieno"/>
    <w:qFormat/>
    <w:pPr/>
    <w:rPr>
      <w:rFonts w:ascii="Liberation Sans" w:hAnsi="Liberation Sans"/>
      <w:b/>
      <w:color w:val="FFFFFF"/>
      <w:sz w:val="28"/>
    </w:rPr>
  </w:style>
  <w:style w:type="paragraph" w:styleId="Rossopieno">
    <w:name w:val="Rosso pieno"/>
    <w:basedOn w:val="Pieno"/>
    <w:qFormat/>
    <w:pPr/>
    <w:rPr>
      <w:rFonts w:ascii="Liberation Sans" w:hAnsi="Liberation Sans"/>
      <w:b/>
      <w:color w:val="FFFFFF"/>
      <w:sz w:val="28"/>
    </w:rPr>
  </w:style>
  <w:style w:type="paragraph" w:styleId="Giallopieno">
    <w:name w:val="Giallo pieno"/>
    <w:basedOn w:val="Pieno"/>
    <w:qFormat/>
    <w:pPr/>
    <w:rPr>
      <w:rFonts w:ascii="Liberation Sans" w:hAnsi="Liberation Sans"/>
      <w:b/>
      <w:color w:val="FFFFFF"/>
      <w:sz w:val="28"/>
    </w:rPr>
  </w:style>
  <w:style w:type="paragraph" w:styleId="Contornato">
    <w:name w:val="Contornato"/>
    <w:basedOn w:val="Forme"/>
    <w:qFormat/>
    <w:pPr/>
    <w:rPr>
      <w:rFonts w:ascii="Liberation Sans" w:hAnsi="Liberation Sans"/>
      <w:b/>
      <w:sz w:val="28"/>
    </w:rPr>
  </w:style>
  <w:style w:type="paragraph" w:styleId="Contornatoinblu">
    <w:name w:val="Contornato in blu"/>
    <w:basedOn w:val="Contornato"/>
    <w:qFormat/>
    <w:pPr/>
    <w:rPr>
      <w:rFonts w:ascii="Liberation Sans" w:hAnsi="Liberation Sans"/>
      <w:b/>
      <w:color w:val="355269"/>
      <w:sz w:val="28"/>
    </w:rPr>
  </w:style>
  <w:style w:type="paragraph" w:styleId="Contornatoinverde">
    <w:name w:val="Contornato in verde"/>
    <w:basedOn w:val="Contornato"/>
    <w:qFormat/>
    <w:pPr/>
    <w:rPr>
      <w:rFonts w:ascii="Liberation Sans" w:hAnsi="Liberation Sans"/>
      <w:b/>
      <w:color w:val="127622"/>
      <w:sz w:val="28"/>
    </w:rPr>
  </w:style>
  <w:style w:type="paragraph" w:styleId="Contornatoinrosso">
    <w:name w:val="Contornato in rosso"/>
    <w:basedOn w:val="Contornato"/>
    <w:qFormat/>
    <w:pPr/>
    <w:rPr>
      <w:rFonts w:ascii="Liberation Sans" w:hAnsi="Liberation Sans"/>
      <w:b/>
      <w:color w:val="C9211E"/>
      <w:sz w:val="28"/>
    </w:rPr>
  </w:style>
  <w:style w:type="paragraph" w:styleId="Contornatoingiallo">
    <w:name w:val="Contornato in giallo"/>
    <w:basedOn w:val="Contornato"/>
    <w:qFormat/>
    <w:pPr/>
    <w:rPr>
      <w:rFonts w:ascii="Liberation Sans" w:hAnsi="Liberation Sans"/>
      <w:b/>
      <w:color w:val="B47804"/>
      <w:sz w:val="28"/>
    </w:rPr>
  </w:style>
  <w:style w:type="paragraph" w:styleId="Linee">
    <w:name w:val="Linee"/>
    <w:basedOn w:val="Immagine"/>
    <w:qFormat/>
    <w:pPr/>
    <w:rPr>
      <w:rFonts w:ascii="Liberation Sans" w:hAnsi="Liberation Sans"/>
      <w:sz w:val="36"/>
    </w:rPr>
  </w:style>
  <w:style w:type="paragraph" w:styleId="Lineaafreccia">
    <w:name w:val="Linea a freccia"/>
    <w:basedOn w:val="Linee"/>
    <w:qFormat/>
    <w:pPr/>
    <w:rPr>
      <w:rFonts w:ascii="Liberation Sans" w:hAnsi="Liberation Sans"/>
      <w:sz w:val="36"/>
    </w:rPr>
  </w:style>
  <w:style w:type="paragraph" w:styleId="Lineatratteggiata">
    <w:name w:val="Linea tratteggiata"/>
    <w:basedOn w:val="Linee"/>
    <w:qFormat/>
    <w:pPr/>
    <w:rPr>
      <w:rFonts w:ascii="Liberation Sans" w:hAnsi="Liberation Sans"/>
      <w:sz w:val="36"/>
    </w:rPr>
  </w:style>
  <w:style w:type="paragraph" w:styleId="Bg-none">
    <w:name w:val="bg-none"/>
    <w:basedOn w:val="Default1"/>
    <w:qFormat/>
    <w:pPr/>
    <w:rPr>
      <w:rFonts w:ascii="Arial" w:hAnsi="Arial"/>
      <w:color w:val="auto"/>
      <w:kern w:val="2"/>
      <w:sz w:val="36"/>
    </w:rPr>
  </w:style>
  <w:style w:type="paragraph" w:styleId="Gray">
    <w:name w:val="gray"/>
    <w:basedOn w:val="Default1"/>
    <w:qFormat/>
    <w:pPr/>
    <w:rPr>
      <w:rFonts w:ascii="Arial" w:hAnsi="Arial"/>
      <w:color w:val="auto"/>
      <w:kern w:val="2"/>
      <w:sz w:val="36"/>
    </w:rPr>
  </w:style>
  <w:style w:type="paragraph" w:styleId="Dark-gray">
    <w:name w:val="dark-gray"/>
    <w:basedOn w:val="Default1"/>
    <w:qFormat/>
    <w:pPr/>
    <w:rPr>
      <w:rFonts w:ascii="Arial" w:hAnsi="Arial"/>
      <w:color w:val="auto"/>
      <w:kern w:val="2"/>
      <w:sz w:val="36"/>
    </w:rPr>
  </w:style>
  <w:style w:type="paragraph" w:styleId="Black">
    <w:name w:val="black"/>
    <w:basedOn w:val="Default1"/>
    <w:qFormat/>
    <w:pPr/>
    <w:rPr>
      <w:rFonts w:ascii="Arial" w:hAnsi="Arial"/>
      <w:color w:val="FFFFFF"/>
      <w:kern w:val="2"/>
      <w:sz w:val="36"/>
    </w:rPr>
  </w:style>
  <w:style w:type="paragraph" w:styleId="Black-with-border">
    <w:name w:val="black-with-border"/>
    <w:basedOn w:val="Default1"/>
    <w:qFormat/>
    <w:pPr/>
    <w:rPr>
      <w:rFonts w:ascii="Arial" w:hAnsi="Arial"/>
      <w:color w:val="FFFFFF"/>
      <w:kern w:val="2"/>
      <w:sz w:val="36"/>
    </w:rPr>
  </w:style>
  <w:style w:type="paragraph" w:styleId="Gray-with-border">
    <w:name w:val="gray-with-border"/>
    <w:basedOn w:val="Default1"/>
    <w:qFormat/>
    <w:pPr/>
    <w:rPr>
      <w:rFonts w:ascii="Arial" w:hAnsi="Arial"/>
      <w:color w:val="auto"/>
      <w:kern w:val="2"/>
      <w:sz w:val="36"/>
    </w:rPr>
  </w:style>
  <w:style w:type="paragraph" w:styleId="White">
    <w:name w:val="white"/>
    <w:basedOn w:val="Default1"/>
    <w:qFormat/>
    <w:pPr/>
    <w:rPr>
      <w:rFonts w:ascii="Arial" w:hAnsi="Arial"/>
      <w:color w:val="auto"/>
      <w:kern w:val="2"/>
      <w:sz w:val="36"/>
    </w:rPr>
  </w:style>
  <w:style w:type="paragraph" w:styleId="White-with-border">
    <w:name w:val="white-with-border"/>
    <w:basedOn w:val="Default1"/>
    <w:qFormat/>
    <w:pPr/>
    <w:rPr>
      <w:rFonts w:ascii="Arial" w:hAnsi="Arial"/>
      <w:color w:val="auto"/>
      <w:kern w:val="2"/>
      <w:sz w:val="36"/>
    </w:rPr>
  </w:style>
  <w:style w:type="paragraph" w:styleId="Blue-title">
    <w:name w:val="blue-title"/>
    <w:basedOn w:val="Default1"/>
    <w:qFormat/>
    <w:pPr/>
    <w:rPr>
      <w:rFonts w:ascii="Arial" w:hAnsi="Arial"/>
      <w:color w:val="FFFFFF"/>
      <w:kern w:val="2"/>
      <w:sz w:val="36"/>
    </w:rPr>
  </w:style>
  <w:style w:type="paragraph" w:styleId="Blue-title-with-border">
    <w:name w:val="blue-title-with-border"/>
    <w:basedOn w:val="Default1"/>
    <w:qFormat/>
    <w:pPr/>
    <w:rPr>
      <w:rFonts w:ascii="Arial" w:hAnsi="Arial"/>
      <w:color w:val="FFFFFF"/>
      <w:kern w:val="2"/>
      <w:sz w:val="36"/>
    </w:rPr>
  </w:style>
  <w:style w:type="paragraph" w:styleId="Blue-banded">
    <w:name w:val="blue-banded"/>
    <w:basedOn w:val="Default1"/>
    <w:qFormat/>
    <w:pPr/>
    <w:rPr>
      <w:rFonts w:ascii="Arial" w:hAnsi="Arial"/>
      <w:color w:val="auto"/>
      <w:kern w:val="2"/>
      <w:sz w:val="36"/>
    </w:rPr>
  </w:style>
  <w:style w:type="paragraph" w:styleId="Blue-normal">
    <w:name w:val="blue-normal"/>
    <w:basedOn w:val="Default1"/>
    <w:qFormat/>
    <w:pPr/>
    <w:rPr>
      <w:rFonts w:ascii="Arial" w:hAnsi="Arial"/>
      <w:color w:val="auto"/>
      <w:kern w:val="2"/>
      <w:sz w:val="36"/>
    </w:rPr>
  </w:style>
  <w:style w:type="paragraph" w:styleId="Orange-title">
    <w:name w:val="orange-title"/>
    <w:basedOn w:val="Default1"/>
    <w:qFormat/>
    <w:pPr/>
    <w:rPr>
      <w:rFonts w:ascii="Arial" w:hAnsi="Arial"/>
      <w:color w:val="FFFFFF"/>
      <w:kern w:val="2"/>
      <w:sz w:val="36"/>
    </w:rPr>
  </w:style>
  <w:style w:type="paragraph" w:styleId="Orange-title-with-border">
    <w:name w:val="orange-title-with-border"/>
    <w:basedOn w:val="Default1"/>
    <w:qFormat/>
    <w:pPr/>
    <w:rPr>
      <w:rFonts w:ascii="Arial" w:hAnsi="Arial"/>
      <w:color w:val="FFFFFF"/>
      <w:kern w:val="2"/>
      <w:sz w:val="36"/>
    </w:rPr>
  </w:style>
  <w:style w:type="paragraph" w:styleId="Orange-banded">
    <w:name w:val="orange-banded"/>
    <w:basedOn w:val="Default1"/>
    <w:qFormat/>
    <w:pPr/>
    <w:rPr>
      <w:rFonts w:ascii="Arial" w:hAnsi="Arial"/>
      <w:color w:val="auto"/>
      <w:kern w:val="2"/>
      <w:sz w:val="36"/>
    </w:rPr>
  </w:style>
  <w:style w:type="paragraph" w:styleId="Orange-normal">
    <w:name w:val="orange-normal"/>
    <w:basedOn w:val="Default1"/>
    <w:qFormat/>
    <w:pPr/>
    <w:rPr>
      <w:rFonts w:ascii="Arial" w:hAnsi="Arial"/>
      <w:color w:val="auto"/>
      <w:kern w:val="2"/>
      <w:sz w:val="36"/>
    </w:rPr>
  </w:style>
  <w:style w:type="paragraph" w:styleId="Teal-title">
    <w:name w:val="teal-title"/>
    <w:basedOn w:val="Default1"/>
    <w:qFormat/>
    <w:pPr/>
    <w:rPr>
      <w:rFonts w:ascii="Arial" w:hAnsi="Arial"/>
      <w:color w:val="FFFFFF"/>
      <w:kern w:val="2"/>
      <w:sz w:val="36"/>
    </w:rPr>
  </w:style>
  <w:style w:type="paragraph" w:styleId="Teal-title-with-border">
    <w:name w:val="teal-title-with-border"/>
    <w:basedOn w:val="Default1"/>
    <w:qFormat/>
    <w:pPr/>
    <w:rPr>
      <w:rFonts w:ascii="Arial" w:hAnsi="Arial"/>
      <w:color w:val="FFFFFF"/>
      <w:kern w:val="2"/>
      <w:sz w:val="36"/>
    </w:rPr>
  </w:style>
  <w:style w:type="paragraph" w:styleId="Teal-banded">
    <w:name w:val="teal-banded"/>
    <w:basedOn w:val="Default1"/>
    <w:qFormat/>
    <w:pPr/>
    <w:rPr>
      <w:rFonts w:ascii="Arial" w:hAnsi="Arial"/>
      <w:color w:val="auto"/>
      <w:kern w:val="2"/>
      <w:sz w:val="36"/>
    </w:rPr>
  </w:style>
  <w:style w:type="paragraph" w:styleId="Teal-normal">
    <w:name w:val="teal-normal"/>
    <w:basedOn w:val="Default1"/>
    <w:qFormat/>
    <w:pPr/>
    <w:rPr>
      <w:rFonts w:ascii="Arial" w:hAnsi="Arial"/>
      <w:color w:val="auto"/>
      <w:kern w:val="2"/>
      <w:sz w:val="36"/>
    </w:rPr>
  </w:style>
  <w:style w:type="paragraph" w:styleId="Magenta-title">
    <w:name w:val="magenta-title"/>
    <w:basedOn w:val="Default1"/>
    <w:qFormat/>
    <w:pPr/>
    <w:rPr>
      <w:rFonts w:ascii="Arial" w:hAnsi="Arial"/>
      <w:color w:val="FFFFFF"/>
      <w:kern w:val="2"/>
      <w:sz w:val="36"/>
    </w:rPr>
  </w:style>
  <w:style w:type="paragraph" w:styleId="Magenta-title-with-border">
    <w:name w:val="magenta-title-with-border"/>
    <w:basedOn w:val="Default1"/>
    <w:qFormat/>
    <w:pPr/>
    <w:rPr>
      <w:rFonts w:ascii="Arial" w:hAnsi="Arial"/>
      <w:color w:val="FFFFFF"/>
      <w:kern w:val="2"/>
      <w:sz w:val="36"/>
    </w:rPr>
  </w:style>
  <w:style w:type="paragraph" w:styleId="Magenta-banded">
    <w:name w:val="magenta-banded"/>
    <w:basedOn w:val="Default1"/>
    <w:qFormat/>
    <w:pPr/>
    <w:rPr>
      <w:rFonts w:ascii="Arial" w:hAnsi="Arial"/>
      <w:color w:val="auto"/>
      <w:kern w:val="2"/>
      <w:sz w:val="36"/>
    </w:rPr>
  </w:style>
  <w:style w:type="paragraph" w:styleId="Magenta-normal">
    <w:name w:val="magenta-normal"/>
    <w:basedOn w:val="Default1"/>
    <w:qFormat/>
    <w:pPr/>
    <w:rPr>
      <w:rFonts w:ascii="Arial" w:hAnsi="Arial"/>
      <w:color w:val="auto"/>
      <w:kern w:val="2"/>
      <w:sz w:val="36"/>
    </w:rPr>
  </w:style>
  <w:style w:type="paragraph" w:styleId="TitoloetestoverticaleLTGliederung1">
    <w:name w:val="Titolo e testo verticale~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it-IT" w:eastAsia="it-IT" w:bidi="ar-SA"/>
    </w:rPr>
  </w:style>
  <w:style w:type="paragraph" w:styleId="TitoloetestoverticaleLTGliederung2">
    <w:name w:val="Titolo e testo verticale~LT~Gliederung 2"/>
    <w:basedOn w:val="Titoloetestoverticale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itoloetestoverticaleLTGliederung3">
    <w:name w:val="Titolo e testo verticale~LT~Gliederung 3"/>
    <w:basedOn w:val="Titoloetestoverticale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oloetestoverticaleLTGliederung4">
    <w:name w:val="Titolo e testo verticale~LT~Gliederung 4"/>
    <w:basedOn w:val="Titoloetestoverticale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oloetestoverticaleLTGliederung5">
    <w:name w:val="Titolo e testo verticale~LT~Gliederung 5"/>
    <w:basedOn w:val="Titoloetestoverticale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oloetestoverticaleLTGliederung6">
    <w:name w:val="Titolo e testo verticale~LT~Gliederung 6"/>
    <w:basedOn w:val="Titoloetestoverticale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oloetestoverticaleLTGliederung7">
    <w:name w:val="Titolo e testo verticale~LT~Gliederung 7"/>
    <w:basedOn w:val="Titoloetestoverticale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oloetestoverticaleLTGliederung8">
    <w:name w:val="Titolo e testo verticale~LT~Gliederung 8"/>
    <w:basedOn w:val="Titoloetestoverticale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oloetestoverticaleLTGliederung9">
    <w:name w:val="Titolo e testo verticale~LT~Gliederung 9"/>
    <w:basedOn w:val="Titoloetestoverticale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oloetestoverticaleLTTitel">
    <w:name w:val="Titolo e testo verticale~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it-IT" w:eastAsia="it-IT" w:bidi="ar-SA"/>
    </w:rPr>
  </w:style>
  <w:style w:type="paragraph" w:styleId="TitoloetestoverticaleLTUntertitel">
    <w:name w:val="Titolo e testo verticale~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it-IT" w:eastAsia="it-IT" w:bidi="ar-SA"/>
    </w:rPr>
  </w:style>
  <w:style w:type="paragraph" w:styleId="TitoloetestoverticaleLTNotizen">
    <w:name w:val="Titolo e testo verticale~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it-IT" w:eastAsia="it-IT" w:bidi="ar-SA"/>
    </w:rPr>
  </w:style>
  <w:style w:type="paragraph" w:styleId="TitoloetestoverticaleLTHintergrundobjekte">
    <w:name w:val="Titolo e testo verticale~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TitoloetestoverticaleLTHintergrund">
    <w:name w:val="Titolo e testo verticale~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1TitoloetestoverticaleLTGliederung1">
    <w:name w:val="1_Titolo e testo verticale~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it-IT" w:eastAsia="it-IT" w:bidi="ar-SA"/>
    </w:rPr>
  </w:style>
  <w:style w:type="paragraph" w:styleId="1TitoloetestoverticaleLTGliederung2">
    <w:name w:val="1_Titolo e testo verticale~LT~Gliederung 2"/>
    <w:basedOn w:val="1Titoloetestoverticale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1TitoloetestoverticaleLTGliederung3">
    <w:name w:val="1_Titolo e testo verticale~LT~Gliederung 3"/>
    <w:basedOn w:val="1Titoloetestoverticale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1TitoloetestoverticaleLTGliederung4">
    <w:name w:val="1_Titolo e testo verticale~LT~Gliederung 4"/>
    <w:basedOn w:val="1Titoloetestoverticale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1TitoloetestoverticaleLTGliederung5">
    <w:name w:val="1_Titolo e testo verticale~LT~Gliederung 5"/>
    <w:basedOn w:val="1Titoloetestoverticale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1TitoloetestoverticaleLTGliederung6">
    <w:name w:val="1_Titolo e testo verticale~LT~Gliederung 6"/>
    <w:basedOn w:val="1Titoloetestoverticale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1TitoloetestoverticaleLTGliederung7">
    <w:name w:val="1_Titolo e testo verticale~LT~Gliederung 7"/>
    <w:basedOn w:val="1Titoloetestoverticale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1TitoloetestoverticaleLTGliederung8">
    <w:name w:val="1_Titolo e testo verticale~LT~Gliederung 8"/>
    <w:basedOn w:val="1Titoloetestoverticale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1TitoloetestoverticaleLTGliederung9">
    <w:name w:val="1_Titolo e testo verticale~LT~Gliederung 9"/>
    <w:basedOn w:val="1Titoloetestoverticale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1TitoloetestoverticaleLTTitel">
    <w:name w:val="1_Titolo e testo verticale~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it-IT" w:eastAsia="it-IT" w:bidi="ar-SA"/>
    </w:rPr>
  </w:style>
  <w:style w:type="paragraph" w:styleId="1TitoloetestoverticaleLTUntertitel">
    <w:name w:val="1_Titolo e testo verticale~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it-IT" w:eastAsia="it-IT" w:bidi="ar-SA"/>
    </w:rPr>
  </w:style>
  <w:style w:type="paragraph" w:styleId="1TitoloetestoverticaleLTNotizen">
    <w:name w:val="1_Titolo e testo verticale~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it-IT" w:eastAsia="it-IT" w:bidi="ar-SA"/>
    </w:rPr>
  </w:style>
  <w:style w:type="paragraph" w:styleId="1TitoloetestoverticaleLTHintergrundobjekte">
    <w:name w:val="1_Titolo e testo verticale~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1TitoloetestoverticaleLTHintergrund">
    <w:name w:val="1_Titolo e testo verticale~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IntestazionesezioneLTGliederung1">
    <w:name w:val="Intestazione sezione~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it-IT" w:eastAsia="it-IT" w:bidi="ar-SA"/>
    </w:rPr>
  </w:style>
  <w:style w:type="paragraph" w:styleId="IntestazionesezioneLTGliederung2">
    <w:name w:val="Intestazione sezione~LT~Gliederung 2"/>
    <w:basedOn w:val="Intestazionesezione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IntestazionesezioneLTGliederung3">
    <w:name w:val="Intestazione sezione~LT~Gliederung 3"/>
    <w:basedOn w:val="Intestazionesezione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ntestazionesezioneLTGliederung4">
    <w:name w:val="Intestazione sezione~LT~Gliederung 4"/>
    <w:basedOn w:val="Intestazionesezione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ntestazionesezioneLTGliederung5">
    <w:name w:val="Intestazione sezione~LT~Gliederung 5"/>
    <w:basedOn w:val="Intestazionesezione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ntestazionesezioneLTGliederung6">
    <w:name w:val="Intestazione sezione~LT~Gliederung 6"/>
    <w:basedOn w:val="Intestazionesezione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ntestazionesezioneLTGliederung7">
    <w:name w:val="Intestazione sezione~LT~Gliederung 7"/>
    <w:basedOn w:val="Intestazionesezione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ntestazionesezioneLTGliederung8">
    <w:name w:val="Intestazione sezione~LT~Gliederung 8"/>
    <w:basedOn w:val="Intestazionesezione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ntestazionesezioneLTGliederung9">
    <w:name w:val="Intestazione sezione~LT~Gliederung 9"/>
    <w:basedOn w:val="Intestazionesezione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ntestazionesezioneLTTitel">
    <w:name w:val="Intestazione sezione~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it-IT" w:eastAsia="it-IT" w:bidi="ar-SA"/>
    </w:rPr>
  </w:style>
  <w:style w:type="paragraph" w:styleId="IntestazionesezioneLTUntertitel">
    <w:name w:val="Intestazione sezione~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it-IT" w:eastAsia="it-IT" w:bidi="ar-SA"/>
    </w:rPr>
  </w:style>
  <w:style w:type="paragraph" w:styleId="IntestazionesezioneLTNotizen">
    <w:name w:val="Intestazione sezione~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it-IT" w:eastAsia="it-IT" w:bidi="ar-SA"/>
    </w:rPr>
  </w:style>
  <w:style w:type="paragraph" w:styleId="IntestazionesezioneLTHintergrundobjekte">
    <w:name w:val="Intestazione sezione~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IntestazionesezioneLTHintergrund">
    <w:name w:val="Intestazione sezione~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DuecontenutiLTGliederung1">
    <w:name w:val="Due contenuti~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it-IT" w:eastAsia="it-IT" w:bidi="ar-SA"/>
    </w:rPr>
  </w:style>
  <w:style w:type="paragraph" w:styleId="DuecontenutiLTGliederung2">
    <w:name w:val="Due contenuti~LT~Gliederung 2"/>
    <w:basedOn w:val="Duecontenuti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DuecontenutiLTGliederung3">
    <w:name w:val="Due contenuti~LT~Gliederung 3"/>
    <w:basedOn w:val="Duecontenuti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uecontenutiLTGliederung4">
    <w:name w:val="Due contenuti~LT~Gliederung 4"/>
    <w:basedOn w:val="Duecontenuti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uecontenutiLTGliederung5">
    <w:name w:val="Due contenuti~LT~Gliederung 5"/>
    <w:basedOn w:val="Duecontenuti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uecontenutiLTGliederung6">
    <w:name w:val="Due contenuti~LT~Gliederung 6"/>
    <w:basedOn w:val="Duecontenuti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uecontenutiLTGliederung7">
    <w:name w:val="Due contenuti~LT~Gliederung 7"/>
    <w:basedOn w:val="Duecontenuti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uecontenutiLTGliederung8">
    <w:name w:val="Due contenuti~LT~Gliederung 8"/>
    <w:basedOn w:val="Duecontenuti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uecontenutiLTGliederung9">
    <w:name w:val="Due contenuti~LT~Gliederung 9"/>
    <w:basedOn w:val="Duecontenuti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uecontenutiLTTitel">
    <w:name w:val="Due contenuti~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it-IT" w:eastAsia="it-IT" w:bidi="ar-SA"/>
    </w:rPr>
  </w:style>
  <w:style w:type="paragraph" w:styleId="DuecontenutiLTUntertitel">
    <w:name w:val="Due contenuti~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it-IT" w:eastAsia="it-IT" w:bidi="ar-SA"/>
    </w:rPr>
  </w:style>
  <w:style w:type="paragraph" w:styleId="DuecontenutiLTNotizen">
    <w:name w:val="Due contenuti~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it-IT" w:eastAsia="it-IT" w:bidi="ar-SA"/>
    </w:rPr>
  </w:style>
  <w:style w:type="paragraph" w:styleId="DuecontenutiLTHintergrundobjekte">
    <w:name w:val="Due contenuti~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DuecontenutiLTHintergrund">
    <w:name w:val="Due contenuti~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ConfrontoLTGliederung1">
    <w:name w:val="Confront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it-IT" w:eastAsia="it-IT" w:bidi="ar-SA"/>
    </w:rPr>
  </w:style>
  <w:style w:type="paragraph" w:styleId="ConfrontoLTGliederung2">
    <w:name w:val="Confronto~LT~Gliederung 2"/>
    <w:basedOn w:val="Confront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nfrontoLTGliederung3">
    <w:name w:val="Confronto~LT~Gliederung 3"/>
    <w:basedOn w:val="Confront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frontoLTGliederung4">
    <w:name w:val="Confronto~LT~Gliederung 4"/>
    <w:basedOn w:val="Confront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frontoLTGliederung5">
    <w:name w:val="Confronto~LT~Gliederung 5"/>
    <w:basedOn w:val="Confront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frontoLTGliederung6">
    <w:name w:val="Confronto~LT~Gliederung 6"/>
    <w:basedOn w:val="Confront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frontoLTGliederung7">
    <w:name w:val="Confronto~LT~Gliederung 7"/>
    <w:basedOn w:val="Confront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frontoLTGliederung8">
    <w:name w:val="Confronto~LT~Gliederung 8"/>
    <w:basedOn w:val="Confront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frontoLTGliederung9">
    <w:name w:val="Confronto~LT~Gliederung 9"/>
    <w:basedOn w:val="Confront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frontoLTTitel">
    <w:name w:val="Confront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it-IT" w:eastAsia="it-IT" w:bidi="ar-SA"/>
    </w:rPr>
  </w:style>
  <w:style w:type="paragraph" w:styleId="ConfrontoLTUntertitel">
    <w:name w:val="Confront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it-IT" w:eastAsia="it-IT" w:bidi="ar-SA"/>
    </w:rPr>
  </w:style>
  <w:style w:type="paragraph" w:styleId="ConfrontoLTNotizen">
    <w:name w:val="Confront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it-IT" w:eastAsia="it-IT" w:bidi="ar-SA"/>
    </w:rPr>
  </w:style>
  <w:style w:type="paragraph" w:styleId="ConfrontoLTHintergrundobjekte">
    <w:name w:val="Confron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ConfrontoLTHintergrund">
    <w:name w:val="Confron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SolotitoloLTGliederung1">
    <w:name w:val="Solo tito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it-IT" w:eastAsia="it-IT" w:bidi="ar-SA"/>
    </w:rPr>
  </w:style>
  <w:style w:type="paragraph" w:styleId="SolotitoloLTGliederung2">
    <w:name w:val="Solo titolo~LT~Gliederung 2"/>
    <w:basedOn w:val="Solotito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SolotitoloLTGliederung3">
    <w:name w:val="Solo titolo~LT~Gliederung 3"/>
    <w:basedOn w:val="Solotito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olotitoloLTGliederung4">
    <w:name w:val="Solo titolo~LT~Gliederung 4"/>
    <w:basedOn w:val="Solotito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olotitoloLTGliederung5">
    <w:name w:val="Solo titolo~LT~Gliederung 5"/>
    <w:basedOn w:val="Solotito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olotitoloLTGliederung6">
    <w:name w:val="Solo titolo~LT~Gliederung 6"/>
    <w:basedOn w:val="Solotito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olotitoloLTGliederung7">
    <w:name w:val="Solo titolo~LT~Gliederung 7"/>
    <w:basedOn w:val="Solotito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olotitoloLTGliederung8">
    <w:name w:val="Solo titolo~LT~Gliederung 8"/>
    <w:basedOn w:val="Solotito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olotitoloLTGliederung9">
    <w:name w:val="Solo titolo~LT~Gliederung 9"/>
    <w:basedOn w:val="Solotito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olotitoloLTTitel">
    <w:name w:val="Solo tito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it-IT" w:eastAsia="it-IT" w:bidi="ar-SA"/>
    </w:rPr>
  </w:style>
  <w:style w:type="paragraph" w:styleId="SolotitoloLTUntertitel">
    <w:name w:val="Solo tito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it-IT" w:eastAsia="it-IT" w:bidi="ar-SA"/>
    </w:rPr>
  </w:style>
  <w:style w:type="paragraph" w:styleId="SolotitoloLTNotizen">
    <w:name w:val="Solo tito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it-IT" w:eastAsia="it-IT" w:bidi="ar-SA"/>
    </w:rPr>
  </w:style>
  <w:style w:type="paragraph" w:styleId="SolotitoloLTHintergrundobjekte">
    <w:name w:val="Solo tito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SolotitoloLTHintergrund">
    <w:name w:val="Solo tito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ContenutocondidascaliaLTGliederung1">
    <w:name w:val="Contenuto con didascalia~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it-IT" w:eastAsia="it-IT" w:bidi="ar-SA"/>
    </w:rPr>
  </w:style>
  <w:style w:type="paragraph" w:styleId="ContenutocondidascaliaLTGliederung2">
    <w:name w:val="Contenuto con didascalia~LT~Gliederung 2"/>
    <w:basedOn w:val="Contenutocondidascalia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ntenutocondidascaliaLTGliederung3">
    <w:name w:val="Contenuto con didascalia~LT~Gliederung 3"/>
    <w:basedOn w:val="Contenutocondidascalia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utocondidascaliaLTGliederung4">
    <w:name w:val="Contenuto con didascalia~LT~Gliederung 4"/>
    <w:basedOn w:val="Contenutocondidascalia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utocondidascaliaLTGliederung5">
    <w:name w:val="Contenuto con didascalia~LT~Gliederung 5"/>
    <w:basedOn w:val="Contenutocondidascalia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utocondidascaliaLTGliederung6">
    <w:name w:val="Contenuto con didascalia~LT~Gliederung 6"/>
    <w:basedOn w:val="Contenutocondidascalia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utocondidascaliaLTGliederung7">
    <w:name w:val="Contenuto con didascalia~LT~Gliederung 7"/>
    <w:basedOn w:val="Contenutocondidascalia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utocondidascaliaLTGliederung8">
    <w:name w:val="Contenuto con didascalia~LT~Gliederung 8"/>
    <w:basedOn w:val="Contenutocondidascalia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utocondidascaliaLTGliederung9">
    <w:name w:val="Contenuto con didascalia~LT~Gliederung 9"/>
    <w:basedOn w:val="Contenutocondidascalia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utocondidascaliaLTTitel">
    <w:name w:val="Contenuto con didascalia~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it-IT" w:eastAsia="it-IT" w:bidi="ar-SA"/>
    </w:rPr>
  </w:style>
  <w:style w:type="paragraph" w:styleId="ContenutocondidascaliaLTUntertitel">
    <w:name w:val="Contenuto con didascalia~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it-IT" w:eastAsia="it-IT" w:bidi="ar-SA"/>
    </w:rPr>
  </w:style>
  <w:style w:type="paragraph" w:styleId="ContenutocondidascaliaLTNotizen">
    <w:name w:val="Contenuto con didascalia~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it-IT" w:eastAsia="it-IT" w:bidi="ar-SA"/>
    </w:rPr>
  </w:style>
  <w:style w:type="paragraph" w:styleId="ContenutocondidascaliaLTHintergrundobjekte">
    <w:name w:val="Contenuto con didascalia~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ContenutocondidascaliaLTHintergrund">
    <w:name w:val="Contenuto con didascalia~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ImmaginecondidascaliaLTGliederung1">
    <w:name w:val="Immagine con didascalia~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it-IT" w:eastAsia="it-IT" w:bidi="ar-SA"/>
    </w:rPr>
  </w:style>
  <w:style w:type="paragraph" w:styleId="ImmaginecondidascaliaLTGliederung2">
    <w:name w:val="Immagine con didascalia~LT~Gliederung 2"/>
    <w:basedOn w:val="Immaginecondidascalia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ImmaginecondidascaliaLTGliederung3">
    <w:name w:val="Immagine con didascalia~LT~Gliederung 3"/>
    <w:basedOn w:val="Immaginecondidascalia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maginecondidascaliaLTGliederung4">
    <w:name w:val="Immagine con didascalia~LT~Gliederung 4"/>
    <w:basedOn w:val="Immaginecondidascalia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maginecondidascaliaLTGliederung5">
    <w:name w:val="Immagine con didascalia~LT~Gliederung 5"/>
    <w:basedOn w:val="Immaginecondidascalia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maginecondidascaliaLTGliederung6">
    <w:name w:val="Immagine con didascalia~LT~Gliederung 6"/>
    <w:basedOn w:val="Immaginecondidascalia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maginecondidascaliaLTGliederung7">
    <w:name w:val="Immagine con didascalia~LT~Gliederung 7"/>
    <w:basedOn w:val="Immaginecondidascalia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maginecondidascaliaLTGliederung8">
    <w:name w:val="Immagine con didascalia~LT~Gliederung 8"/>
    <w:basedOn w:val="Immaginecondidascalia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maginecondidascaliaLTGliederung9">
    <w:name w:val="Immagine con didascalia~LT~Gliederung 9"/>
    <w:basedOn w:val="Immaginecondidascalia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maginecondidascaliaLTTitel">
    <w:name w:val="Immagine con didascalia~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it-IT" w:eastAsia="it-IT" w:bidi="ar-SA"/>
    </w:rPr>
  </w:style>
  <w:style w:type="paragraph" w:styleId="ImmaginecondidascaliaLTUntertitel">
    <w:name w:val="Immagine con didascalia~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it-IT" w:eastAsia="it-IT" w:bidi="ar-SA"/>
    </w:rPr>
  </w:style>
  <w:style w:type="paragraph" w:styleId="ImmaginecondidascaliaLTNotizen">
    <w:name w:val="Immagine con didascalia~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it-IT" w:eastAsia="it-IT" w:bidi="ar-SA"/>
    </w:rPr>
  </w:style>
  <w:style w:type="paragraph" w:styleId="ImmaginecondidascaliaLTHintergrundobjekte">
    <w:name w:val="Immagine con didascalia~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ImmaginecondidascaliaLTHintergrund">
    <w:name w:val="Immagine con didascalia~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numbering" w:styleId="NoList" w:default="1">
    <w:name w:val="No List"/>
    <w:uiPriority w:val="99"/>
    <w:semiHidden/>
    <w:unhideWhenUsed/>
    <w:qFormat/>
  </w:style>
  <w:style w:type="numbering" w:styleId="WW8Num7" w:customStyle="1">
    <w:name w:val="WW8Num7"/>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x.doi.org/10.3748/wjg.v31.i8.102024" TargetMode="External"/><Relationship Id="rId3" Type="http://schemas.openxmlformats.org/officeDocument/2006/relationships/hyperlink" Target="http://jsurgmed.com/en/pub/issue/55844/684298" TargetMode="External"/><Relationship Id="rId4" Type="http://schemas.openxmlformats.org/officeDocument/2006/relationships/hyperlink" Target="http://jsurgmed.com/en/pub/issue/55844/684298" TargetMode="External"/><Relationship Id="rId5" Type="http://schemas.openxmlformats.org/officeDocument/2006/relationships/hyperlink" Target="https://www.omicsonline.org/author-profile/anania-g--443609/" TargetMode="External"/><Relationship Id="rId6" Type="http://schemas.openxmlformats.org/officeDocument/2006/relationships/hyperlink" Target="https://doi.org/10.9734/bpi/hmmr/v12/8675D" TargetMode="External"/><Relationship Id="rId7" Type="http://schemas.openxmlformats.org/officeDocument/2006/relationships/hyperlink" Target="https://www.wjgnet.com/bpg/journals.htm" TargetMode="External"/><Relationship Id="rId8" Type="http://schemas.openxmlformats.org/officeDocument/2006/relationships/image" Target="media/image1.pn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244</TotalTime>
  <Application>LibreOffice/7.6.4.1$Windows_X86_64 LibreOffice_project/e19e193f88cd6c0525a17fb7a176ed8e6a3e2aa1</Application>
  <AppVersion>15.0000</AppVersion>
  <Pages>16</Pages>
  <Words>8607</Words>
  <Characters>55453</Characters>
  <CharactersWithSpaces>63793</CharactersWithSpaces>
  <Paragraphs>327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2024-01-14T10:04:00Z</dcterms:created>
  <dc:creator>Giuseppe Resta</dc:creator>
  <dc:description/>
  <dc:language>it-IT</dc:language>
  <cp:lastModifiedBy/>
  <cp:lastPrinted>2019-07-11T20:11:00Z</cp:lastPrinted>
  <dcterms:modified xsi:type="dcterms:W3CDTF">2025-02-07T00:52:21Z</dcterms:modified>
  <cp:revision>30</cp:revision>
  <dc:subject>American Journal of Obstetrics and Gynecology, 227 (2022) 735.e1-735.e25. doi:10.1016/j.ajog.2022.06.052</dc:subject>
  <dc:title>Stomie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